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宋体" w:hAnsi="宋体" w:eastAsiaTheme="minorEastAsia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</w:rPr>
        <w:t>《美术</w:t>
      </w:r>
      <w:r>
        <w:rPr>
          <w:rFonts w:hint="eastAsia" w:ascii="宋体" w:hAnsi="宋体"/>
          <w:b/>
          <w:sz w:val="32"/>
          <w:szCs w:val="32"/>
          <w:lang w:eastAsia="zh-CN"/>
        </w:rPr>
        <w:t>一</w:t>
      </w:r>
      <w:r>
        <w:rPr>
          <w:rFonts w:hint="eastAsia" w:ascii="宋体" w:hAnsi="宋体"/>
          <w:b/>
          <w:sz w:val="32"/>
          <w:szCs w:val="32"/>
        </w:rPr>
        <w:t>》课程教学大纲</w:t>
      </w:r>
    </w:p>
    <w:tbl>
      <w:tblPr>
        <w:tblStyle w:val="7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1665"/>
        <w:gridCol w:w="896"/>
        <w:gridCol w:w="708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课程名称：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美术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一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课程英文名称：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Art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宋体" w:hAnsi="宋体"/>
                <w:b/>
                <w:szCs w:val="21"/>
              </w:rPr>
              <w:t>90/6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/3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其中实验学时：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先修课程： 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授课时间：</w:t>
            </w:r>
            <w:r>
              <w:rPr>
                <w:rFonts w:hint="eastAsia" w:ascii="宋体" w:hAnsi="宋体"/>
                <w:b/>
                <w:szCs w:val="21"/>
              </w:rPr>
              <w:t>15周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授课地点：</w:t>
            </w:r>
            <w:r>
              <w:rPr>
                <w:rFonts w:hint="eastAsia" w:ascii="宋体" w:hAnsi="宋体"/>
                <w:b/>
                <w:szCs w:val="21"/>
              </w:rPr>
              <w:t>6a203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授课对象：</w:t>
            </w:r>
            <w:r>
              <w:rPr>
                <w:rFonts w:hint="eastAsia" w:ascii="宋体" w:hAnsi="宋体"/>
                <w:b/>
                <w:szCs w:val="21"/>
              </w:rPr>
              <w:t>1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szCs w:val="21"/>
              </w:rPr>
              <w:t>级建筑学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1班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开课院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：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教育</w:t>
            </w:r>
            <w:r>
              <w:rPr>
                <w:rFonts w:hint="eastAsia" w:ascii="宋体" w:hAnsi="宋体"/>
                <w:b/>
                <w:szCs w:val="21"/>
              </w:rPr>
              <w:t>学院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李淑怡</w:t>
            </w:r>
            <w:r>
              <w:rPr>
                <w:rFonts w:hint="eastAsia" w:ascii="宋体" w:hAnsi="宋体" w:eastAsia="宋体"/>
                <w:b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/>
                <w:b/>
                <w:szCs w:val="21"/>
                <w:lang w:eastAsia="zh-CN"/>
              </w:rPr>
              <w:t>讲师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联系电话：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781686</w:t>
            </w:r>
          </w:p>
        </w:tc>
        <w:tc>
          <w:tcPr>
            <w:tcW w:w="4850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Email: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745774459@qq.com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宋体" w:hAnsi="宋体"/>
                <w:b/>
                <w:szCs w:val="21"/>
              </w:rPr>
              <w:t>课堂时间、6a203、讲解示范、练习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hint="default" w:ascii="Arial" w:hAnsi="Arial" w:eastAsia="宋体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《素描基础教学》   杨景芝 著  人民美术出版社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Style w:val="15"/>
                <w:rFonts w:hint="eastAsia" w:ascii="宋体" w:hAnsi="宋体" w:eastAsia="宋体" w:cs="宋体"/>
                <w:color w:val="111111"/>
                <w:sz w:val="21"/>
                <w:szCs w:val="21"/>
              </w:rPr>
            </w:pPr>
            <w:r>
              <w:rPr>
                <w:rStyle w:val="15"/>
                <w:rFonts w:hint="eastAsia" w:ascii="宋体" w:hAnsi="宋体" w:eastAsia="宋体" w:cs="宋体"/>
                <w:color w:val="111111"/>
                <w:sz w:val="21"/>
                <w:szCs w:val="21"/>
              </w:rPr>
              <w:t>《石膏几何体素描教程》</w:t>
            </w:r>
          </w:p>
          <w:p>
            <w:pPr>
              <w:snapToGrid w:val="0"/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15"/>
                <w:rFonts w:hint="eastAsia" w:ascii="宋体" w:hAnsi="宋体" w:eastAsia="宋体" w:cs="宋体"/>
                <w:color w:val="111111"/>
                <w:sz w:val="21"/>
                <w:szCs w:val="21"/>
              </w:rPr>
              <w:t>《静物素描教程》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</w:t>
            </w:r>
          </w:p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《素描技法》  颜铁良著  中国教育出版社</w:t>
            </w:r>
          </w:p>
          <w:p>
            <w:pPr>
              <w:tabs>
                <w:tab w:val="left" w:pos="1440"/>
              </w:tabs>
              <w:spacing w:after="0" w:line="0" w:lineRule="atLeast"/>
              <w:ind w:left="0" w:leftChars="0" w:firstLine="447" w:firstLineChars="213"/>
              <w:outlineLvl w:val="0"/>
              <w:rPr>
                <w:rFonts w:ascii="宋体" w:hAnsi="宋体" w:eastAsia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《素描研究》  冯健亲 著上海人民美术出版社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pacing w:line="360" w:lineRule="auto"/>
              <w:ind w:firstLine="422" w:firstLineChars="200"/>
              <w:outlineLvl w:val="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课程简介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美术课程是建筑学本科专业基础必修课程，大一上学期教学主要内容是几何石膏体素描和静物素描。几何体素描是绘画里的一门基础造型训练手法，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是造型艺术基本功之一，它以锻炼观察力和表达物象的形体、结构、明暗关系为目的，训练造型能力。同时学习透视法，了解空间透视关系，培养空间想象力。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静物素描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进一步训练对物体的肌理、质感、量感等技法表现能力。由此研究和掌握各物质形体结构和材料表现规律和应用手法。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课程中穿插速写练习，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提高造型表现力、创造力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6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right="0" w:rightChars="0" w:firstLine="476" w:firstLineChars="226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理解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几何形体和静物素描素是素描的初级阶段，几何形体为简洁概括的抽象形体，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理解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准确的造型的方法及透视原理，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明暗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变化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规律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tabs>
                <w:tab w:val="left" w:pos="14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0" w:lineRule="atLeast"/>
              <w:ind w:left="0" w:leftChars="0" w:right="0" w:rightChars="0" w:firstLine="422" w:firstLineChars="200"/>
              <w:jc w:val="both"/>
              <w:textAlignment w:val="auto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运用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正确的观察方法，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在写生中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培养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正确的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思考模式，培养空间逻辑认识能力。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eastAsia="zh-CN"/>
              </w:rPr>
              <w:t>分析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几何形体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静物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素描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关系、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概括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表现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手法和深入刻画的技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法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，进而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  <w:lang w:eastAsia="zh-CN"/>
              </w:rPr>
              <w:t>培养对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肌理、质感、量感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、光影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等技法表现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能力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b w:val="0"/>
                <w:bCs/>
                <w:sz w:val="21"/>
                <w:szCs w:val="21"/>
                <w:lang w:val="en-US" w:eastAsia="zh-CN"/>
              </w:rPr>
              <w:t>综合评价，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培养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同学们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自觉能动的创造意识，调动内在的审美经验，开发未知的视觉美学领域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ind w:firstLine="480" w:firstLineChars="200"/>
              <w:outlineLvl w:val="0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after="0" w:line="0" w:lineRule="atLeast"/>
              <w:rPr>
                <w:rFonts w:hint="eastAsia" w:ascii="宋体" w:hAnsi="宋体"/>
                <w:sz w:val="24"/>
                <w:lang w:val="en-US" w:eastAsia="zh-CN"/>
              </w:rPr>
            </w:pP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3.3能够在复杂建筑设计过程中，系统全面地优化设计/开发方案，体现创新意识；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3.4能够通过图纸、模型等形式，呈现设计/开发结果。</w:t>
            </w:r>
            <w:r>
              <w:rPr>
                <w:rFonts w:hint="eastAsia" w:ascii="宋体" w:hAnsi="宋体" w:eastAsia="宋体" w:cs="宋体"/>
                <w:b/>
                <w:sz w:val="21"/>
                <w:szCs w:val="21"/>
                <w:lang w:eastAsia="zh-CN"/>
              </w:rPr>
              <w:t xml:space="preserve">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素描概论</w:t>
            </w:r>
          </w:p>
        </w:tc>
        <w:tc>
          <w:tcPr>
            <w:tcW w:w="62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1" w:type="dxa"/>
            <w:gridSpan w:val="3"/>
            <w:vAlign w:val="top"/>
          </w:tcPr>
          <w:p>
            <w:pPr>
              <w:pStyle w:val="5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重点：了解素描的意义、作用</w:t>
            </w:r>
          </w:p>
          <w:p>
            <w:pPr>
              <w:pStyle w:val="5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难点：认识当代素描多元化表现技法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透视关系</w:t>
            </w:r>
          </w:p>
        </w:tc>
        <w:tc>
          <w:tcPr>
            <w:tcW w:w="623" w:type="dxa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4111" w:type="dxa"/>
            <w:gridSpan w:val="3"/>
            <w:vAlign w:val="top"/>
          </w:tcPr>
          <w:p>
            <w:pPr>
              <w:pStyle w:val="5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重点：学习透视原理</w:t>
            </w:r>
          </w:p>
          <w:p>
            <w:pPr>
              <w:pStyle w:val="5"/>
              <w:spacing w:line="36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难点：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透视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基本规律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石膏几何体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素描</w:t>
            </w:r>
          </w:p>
        </w:tc>
        <w:tc>
          <w:tcPr>
            <w:tcW w:w="623" w:type="dxa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111" w:type="dxa"/>
            <w:gridSpan w:val="3"/>
            <w:vAlign w:val="top"/>
          </w:tcPr>
          <w:p>
            <w:pPr>
              <w:pStyle w:val="5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线条流畅，构图完整，结构造型准确，表现力强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729" w:type="dxa"/>
            <w:gridSpan w:val="2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静物</w:t>
            </w:r>
            <w:r>
              <w:rPr>
                <w:rFonts w:hint="eastAsia" w:ascii="宋体" w:hAnsi="宋体" w:eastAsia="宋体" w:cs="宋体"/>
                <w:color w:val="111111"/>
                <w:kern w:val="0"/>
                <w:sz w:val="21"/>
                <w:szCs w:val="21"/>
              </w:rPr>
              <w:t>素描</w:t>
            </w:r>
          </w:p>
        </w:tc>
        <w:tc>
          <w:tcPr>
            <w:tcW w:w="623" w:type="dxa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24</w:t>
            </w:r>
          </w:p>
        </w:tc>
        <w:tc>
          <w:tcPr>
            <w:tcW w:w="4111" w:type="dxa"/>
            <w:gridSpan w:val="3"/>
            <w:vAlign w:val="top"/>
          </w:tcPr>
          <w:p>
            <w:pPr>
              <w:pStyle w:val="5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肌理质感，明暗调子素描关系（黑、白、灰关系）</w:t>
            </w:r>
          </w:p>
        </w:tc>
        <w:tc>
          <w:tcPr>
            <w:tcW w:w="1198" w:type="dxa"/>
            <w:gridSpan w:val="2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石膏、静物素描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18</w:t>
            </w:r>
          </w:p>
        </w:tc>
        <w:tc>
          <w:tcPr>
            <w:tcW w:w="4111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重点难点：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不同材质的表现手法</w:t>
            </w:r>
          </w:p>
        </w:tc>
        <w:tc>
          <w:tcPr>
            <w:tcW w:w="119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-1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建筑内外空间的构建及光影分析</w:t>
            </w:r>
          </w:p>
        </w:tc>
        <w:tc>
          <w:tcPr>
            <w:tcW w:w="623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4111" w:type="dxa"/>
            <w:gridSpan w:val="3"/>
            <w:tcBorders>
              <w:bottom w:val="single" w:color="auto" w:sz="4" w:space="0"/>
            </w:tcBorders>
            <w:vAlign w:val="top"/>
          </w:tcPr>
          <w:p>
            <w:pPr>
              <w:pStyle w:val="5"/>
              <w:spacing w:line="36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重点难点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  <w:lang w:eastAsia="zh-CN"/>
              </w:rPr>
              <w:t>：掌握</w:t>
            </w:r>
            <w:r>
              <w:rPr>
                <w:rFonts w:hint="eastAsia" w:ascii="宋体" w:hAnsi="宋体" w:eastAsia="宋体" w:cs="宋体"/>
                <w:iCs/>
                <w:sz w:val="21"/>
                <w:szCs w:val="21"/>
              </w:rPr>
              <w:t>空间透视方法、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建筑的内外结构空间对比、构图、比例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等关系</w:t>
            </w:r>
          </w:p>
        </w:tc>
        <w:tc>
          <w:tcPr>
            <w:tcW w:w="119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写生、示范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top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写生练习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4111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考核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240" w:lineRule="atLeas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迟到、请假、旷课不超过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zCs w:val="21"/>
              </w:rPr>
              <w:t>节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line="240" w:lineRule="atLeas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课堂讨论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240" w:lineRule="atLeas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积极参与至少一次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line="240" w:lineRule="atLeast"/>
              <w:ind w:left="180" w:leftChars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line="240" w:lineRule="atLeas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完成作业</w:t>
            </w: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line="240" w:lineRule="atLeast"/>
              <w:ind w:left="180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5-8次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line="240" w:lineRule="atLeast"/>
              <w:ind w:left="180" w:leftChars="0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>
            <w:pPr>
              <w:snapToGrid w:val="0"/>
              <w:spacing w:after="0" w:line="0" w:lineRule="atLeas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0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hint="eastAsia" w:ascii="宋体" w:hAnsi="宋体" w:eastAsia="宋体"/>
                <w:b/>
                <w:sz w:val="21"/>
                <w:szCs w:val="21"/>
                <w:lang w:val="en-US" w:eastAsia="zh-CN"/>
              </w:rPr>
              <w:t>2017/9/4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0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hAnsi="宋体" w:eastAsia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宋体" w:hAnsi="宋体" w:eastAsia="宋体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宋体" w:hAnsi="宋体" w:eastAsia="宋体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hAnsi="宋体" w:eastAsia="宋体"/>
          <w:b/>
          <w:sz w:val="21"/>
          <w:szCs w:val="21"/>
          <w:lang w:eastAsia="zh-CN"/>
        </w:rPr>
        <w:t>http://jwc.dgut.edu.cn/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宋体" w:hAnsi="宋体" w:eastAsia="宋体"/>
          <w:b/>
          <w:sz w:val="21"/>
          <w:szCs w:val="21"/>
          <w:lang w:eastAsia="zh-CN"/>
        </w:rPr>
      </w:pPr>
      <w:r>
        <w:rPr>
          <w:rFonts w:hint="eastAsia" w:ascii="宋体" w:hAnsi="宋体" w:eastAsia="宋体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altName w:val="Microsoft JhengHei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D3FCA"/>
    <w:rsid w:val="00F31667"/>
    <w:rsid w:val="00F617C2"/>
    <w:rsid w:val="00F96D96"/>
    <w:rsid w:val="00FE22C8"/>
    <w:rsid w:val="04D941E1"/>
    <w:rsid w:val="0F10590A"/>
    <w:rsid w:val="0F830058"/>
    <w:rsid w:val="19470E59"/>
    <w:rsid w:val="1E647247"/>
    <w:rsid w:val="28AD1D92"/>
    <w:rsid w:val="2C23799B"/>
    <w:rsid w:val="4D9E1F7C"/>
    <w:rsid w:val="5EC51463"/>
    <w:rsid w:val="62602DFF"/>
    <w:rsid w:val="661B42A0"/>
    <w:rsid w:val="6E0A1793"/>
    <w:rsid w:val="73C42718"/>
    <w:rsid w:val="7E86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uiPriority w:val="0"/>
    <w:pPr>
      <w:spacing w:after="120" w:line="480" w:lineRule="auto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10">
    <w:name w:val="fontstyle01"/>
    <w:basedOn w:val="6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1">
    <w:name w:val="页眉 Char"/>
    <w:basedOn w:val="6"/>
    <w:link w:val="4"/>
    <w:qFormat/>
    <w:uiPriority w:val="0"/>
    <w:rPr>
      <w:rFonts w:eastAsia="PMingLiU"/>
      <w:sz w:val="18"/>
      <w:szCs w:val="18"/>
      <w:lang w:eastAsia="en-US"/>
    </w:rPr>
  </w:style>
  <w:style w:type="character" w:customStyle="1" w:styleId="12">
    <w:name w:val="页脚 Char"/>
    <w:basedOn w:val="6"/>
    <w:link w:val="3"/>
    <w:qFormat/>
    <w:uiPriority w:val="0"/>
    <w:rPr>
      <w:rFonts w:eastAsia="PMingLiU"/>
      <w:sz w:val="18"/>
      <w:szCs w:val="18"/>
      <w:lang w:eastAsia="en-US"/>
    </w:rPr>
  </w:style>
  <w:style w:type="paragraph" w:customStyle="1" w:styleId="13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4">
    <w:name w:val="批注框文本 Char"/>
    <w:basedOn w:val="6"/>
    <w:link w:val="2"/>
    <w:qFormat/>
    <w:uiPriority w:val="0"/>
    <w:rPr>
      <w:rFonts w:eastAsia="PMingLiU"/>
      <w:sz w:val="18"/>
      <w:szCs w:val="18"/>
      <w:lang w:eastAsia="en-US"/>
    </w:rPr>
  </w:style>
  <w:style w:type="character" w:customStyle="1" w:styleId="15">
    <w:name w:val="all hidden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74B78B5-F753-4C4D-89D9-8A5C96C6AE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144</Words>
  <Characters>825</Characters>
  <Lines>6</Lines>
  <Paragraphs>1</Paragraphs>
  <ScaleCrop>false</ScaleCrop>
  <LinksUpToDate>false</LinksUpToDate>
  <CharactersWithSpaces>968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Administrator</cp:lastModifiedBy>
  <cp:lastPrinted>2017-01-05T16:24:00Z</cp:lastPrinted>
  <dcterms:modified xsi:type="dcterms:W3CDTF">2017-11-12T04:00:26Z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