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192655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外国文学2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313"/>
        <w:gridCol w:w="308"/>
        <w:gridCol w:w="733"/>
        <w:gridCol w:w="1585"/>
        <w:gridCol w:w="1627"/>
        <w:gridCol w:w="663"/>
        <w:gridCol w:w="894"/>
        <w:gridCol w:w="476"/>
        <w:gridCol w:w="1066"/>
      </w:tblGrid>
      <w:tr w:rsidR="002E27E1" w:rsidRPr="002E27E1" w:rsidTr="00BA153F">
        <w:trPr>
          <w:trHeight w:val="340"/>
          <w:jc w:val="center"/>
        </w:trPr>
        <w:tc>
          <w:tcPr>
            <w:tcW w:w="467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9265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外国文学2</w:t>
            </w:r>
          </w:p>
        </w:tc>
        <w:tc>
          <w:tcPr>
            <w:tcW w:w="472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9265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</w:t>
            </w:r>
            <w:r w:rsidR="00814E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1926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192655" w:rsidRPr="00192655">
              <w:rPr>
                <w:rFonts w:ascii="宋体" w:eastAsia="宋体" w:hAnsi="宋体" w:cs="宋体"/>
                <w:sz w:val="18"/>
                <w:szCs w:val="18"/>
              </w:rPr>
              <w:t xml:space="preserve">Foreign Literature  </w:t>
            </w:r>
            <w:r w:rsidR="00192655" w:rsidRPr="0019265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2E27E1" w:rsidRPr="002E27E1" w:rsidTr="00BA153F">
        <w:trPr>
          <w:trHeight w:val="340"/>
          <w:jc w:val="center"/>
        </w:trPr>
        <w:tc>
          <w:tcPr>
            <w:tcW w:w="467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1926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32</w:t>
            </w:r>
            <w:r w:rsidR="00F348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72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1926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外国文学1</w:t>
            </w:r>
          </w:p>
        </w:tc>
      </w:tr>
      <w:tr w:rsidR="002E27E1" w:rsidRPr="002E27E1" w:rsidTr="00BA153F">
        <w:trPr>
          <w:trHeight w:val="340"/>
          <w:jc w:val="center"/>
        </w:trPr>
        <w:tc>
          <w:tcPr>
            <w:tcW w:w="467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F348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周四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1926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</w:t>
            </w:r>
            <w:r w:rsidR="0019265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F348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节）</w:t>
            </w:r>
          </w:p>
        </w:tc>
        <w:tc>
          <w:tcPr>
            <w:tcW w:w="472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F348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6D407</w:t>
            </w:r>
          </w:p>
        </w:tc>
      </w:tr>
      <w:tr w:rsidR="002E27E1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19265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2015</w:t>
            </w:r>
            <w:r w:rsidR="001926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级汉语师范</w:t>
            </w:r>
          </w:p>
        </w:tc>
      </w:tr>
      <w:tr w:rsidR="002E27E1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郑陶凌/副高</w:t>
            </w:r>
          </w:p>
        </w:tc>
      </w:tr>
      <w:tr w:rsidR="002E27E1" w:rsidRPr="002E27E1" w:rsidTr="00BA153F">
        <w:trPr>
          <w:trHeight w:val="340"/>
          <w:jc w:val="center"/>
        </w:trPr>
        <w:tc>
          <w:tcPr>
            <w:tcW w:w="467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13712584909（684909）</w:t>
            </w:r>
          </w:p>
        </w:tc>
        <w:tc>
          <w:tcPr>
            <w:tcW w:w="472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814EA8">
              <w:rPr>
                <w:rFonts w:ascii="宋体" w:eastAsia="宋体" w:hAnsi="宋体"/>
                <w:b/>
                <w:sz w:val="21"/>
                <w:szCs w:val="21"/>
              </w:rPr>
              <w:t>13612584909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51B9E" w:rsidRPr="00C51B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可分为集体答疑与个别答疑的形式，集体答疑的时间</w:t>
            </w:r>
            <w:r w:rsidR="00C51B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、地点与上课基本相同，个别答疑主要通过电话、邮件、课后回答等方法。</w:t>
            </w:r>
          </w:p>
        </w:tc>
      </w:tr>
      <w:tr w:rsidR="00735FDE" w:rsidRPr="00735FDE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19265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</w:t>
            </w:r>
            <w:r w:rsidR="001926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192655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92655" w:rsidRDefault="00735FDE" w:rsidP="00FA14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C51B9E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="00C51B9E" w:rsidRPr="00FA148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192655" w:rsidRPr="00192655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郑克鲁《外国文学史》面向</w:t>
            </w:r>
            <w:r w:rsidR="00192655" w:rsidRPr="00192655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21</w:t>
            </w:r>
            <w:r w:rsidR="00192655" w:rsidRPr="00192655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世纪课程教材</w:t>
            </w:r>
            <w:r w:rsidR="00192655" w:rsidRPr="00192655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="00192655" w:rsidRPr="00192655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高等教育出版社</w:t>
            </w:r>
          </w:p>
          <w:p w:rsidR="00192655" w:rsidRPr="00192655" w:rsidRDefault="00FA1486" w:rsidP="0019265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参考教材：</w:t>
            </w:r>
            <w:r w:rsidR="00C51B9E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="00192655" w:rsidRPr="0019265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徐葆耕：《西方文学十五讲》（北京大学出版社2005年版）</w:t>
            </w:r>
          </w:p>
          <w:p w:rsidR="00192655" w:rsidRPr="00192655" w:rsidRDefault="00192655" w:rsidP="00192655">
            <w:pPr>
              <w:tabs>
                <w:tab w:val="left" w:pos="1440"/>
              </w:tabs>
              <w:spacing w:after="0" w:line="0" w:lineRule="atLeast"/>
              <w:ind w:firstLineChars="600" w:firstLine="1260"/>
              <w:outlineLvl w:val="0"/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</w:pPr>
            <w:r w:rsidRPr="0019265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徐葆耕：《西方文学：心灵的历史》（清华大学出版社2002年5月第1版）</w:t>
            </w:r>
          </w:p>
          <w:p w:rsidR="00735FDE" w:rsidRPr="002E27E1" w:rsidRDefault="00192655" w:rsidP="00192655">
            <w:pPr>
              <w:tabs>
                <w:tab w:val="left" w:pos="1440"/>
              </w:tabs>
              <w:spacing w:after="0" w:line="0" w:lineRule="atLeast"/>
              <w:ind w:firstLineChars="600" w:firstLine="126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9265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梁坤主编：《外国文学名著选读》（中国人民大学出版社2002年5月第1版）</w:t>
            </w:r>
          </w:p>
        </w:tc>
      </w:tr>
      <w:tr w:rsidR="00735FDE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4832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192655" w:rsidRPr="00192655" w:rsidRDefault="00192655" w:rsidP="00192655">
            <w:pPr>
              <w:tabs>
                <w:tab w:val="left" w:pos="1440"/>
              </w:tabs>
              <w:spacing w:after="0" w:line="0" w:lineRule="atLeast"/>
              <w:ind w:firstLineChars="300" w:firstLine="630"/>
              <w:outlineLvl w:val="0"/>
              <w:rPr>
                <w:rFonts w:eastAsia="宋体" w:hAnsi="宋体" w:hint="eastAsia"/>
                <w:b/>
                <w:kern w:val="2"/>
                <w:sz w:val="21"/>
                <w:szCs w:val="21"/>
                <w:lang w:eastAsia="zh-CN"/>
              </w:rPr>
            </w:pPr>
            <w:r w:rsidRPr="00192655">
              <w:rPr>
                <w:rFonts w:eastAsia="宋体" w:hAnsi="宋体" w:hint="eastAsia"/>
                <w:kern w:val="2"/>
                <w:sz w:val="21"/>
                <w:szCs w:val="21"/>
                <w:lang w:eastAsia="zh-CN"/>
              </w:rPr>
              <w:t>本课程是教育学院（师范学院）汉语师范专业的专业基础</w:t>
            </w:r>
            <w:r>
              <w:rPr>
                <w:rFonts w:eastAsia="宋体" w:hAnsi="宋体" w:hint="eastAsia"/>
                <w:kern w:val="2"/>
                <w:sz w:val="21"/>
                <w:szCs w:val="21"/>
                <w:lang w:eastAsia="zh-CN"/>
              </w:rPr>
              <w:t>课程，要求</w:t>
            </w:r>
            <w:r w:rsidRPr="00192655">
              <w:rPr>
                <w:rFonts w:eastAsia="宋体" w:hAnsi="宋体" w:hint="eastAsia"/>
                <w:kern w:val="2"/>
                <w:sz w:val="21"/>
                <w:szCs w:val="21"/>
                <w:lang w:eastAsia="zh-CN"/>
              </w:rPr>
              <w:t>学生掌握外国文学的发展脉胳，了解各阶段的文学思潮、流派以及作家作品。通过阅读和欣赏外国文学名著，了解和掌握外国文学尤其是西方文学的作家和作品。有助于他们进一步地充实自己的专业基础，完善自身的知识结构，开阔自我的知识眼界，有效地提高外国名著的欣赏能力和评判能力；同时，外国文学中特殊的人文精神将对学生创新求实思维的培养，批判怀疑精神的形成、人文关怀情感的塑造等素质起到重要的补充作用。</w:t>
            </w:r>
          </w:p>
          <w:p w:rsidR="00F34832" w:rsidRPr="00192655" w:rsidRDefault="00F3483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BA153F">
        <w:trPr>
          <w:trHeight w:val="1408"/>
          <w:jc w:val="center"/>
        </w:trPr>
        <w:tc>
          <w:tcPr>
            <w:tcW w:w="6302" w:type="dxa"/>
            <w:gridSpan w:val="6"/>
          </w:tcPr>
          <w:p w:rsidR="00735FDE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192655" w:rsidRPr="00192655" w:rsidRDefault="00192655" w:rsidP="00192655">
            <w:pPr>
              <w:widowControl w:val="0"/>
              <w:spacing w:after="0" w:line="360" w:lineRule="exact"/>
              <w:ind w:firstLineChars="200" w:firstLine="420"/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</w:pPr>
            <w:r w:rsidRPr="00192655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1．知识与技能目标：</w:t>
            </w:r>
          </w:p>
          <w:p w:rsidR="00192655" w:rsidRPr="00192655" w:rsidRDefault="00192655" w:rsidP="00192655">
            <w:pPr>
              <w:widowControl w:val="0"/>
              <w:spacing w:after="0" w:line="360" w:lineRule="exac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通过本课程的学习，</w:t>
            </w:r>
            <w:r w:rsidRPr="00192655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学生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对外国文学，尤其是西方文学的发展有个基本的了解,</w:t>
            </w:r>
            <w:r w:rsidRPr="00192655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对外国文学思潮、文学流派、作家作品也要有一定的了解和掌握。尤其是重要作家和作品，要做深入的研读。并能进行一定的学术探讨。</w:t>
            </w:r>
          </w:p>
          <w:p w:rsidR="00192655" w:rsidRPr="00192655" w:rsidRDefault="00192655" w:rsidP="00192655">
            <w:pPr>
              <w:widowControl w:val="0"/>
              <w:spacing w:after="0" w:line="360" w:lineRule="exact"/>
              <w:ind w:firstLineChars="200" w:firstLine="420"/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</w:pPr>
            <w:r w:rsidRPr="00192655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2．过程与方法目标：</w:t>
            </w:r>
          </w:p>
          <w:p w:rsidR="00192655" w:rsidRPr="00192655" w:rsidRDefault="00192655" w:rsidP="00192655">
            <w:pPr>
              <w:widowControl w:val="0"/>
              <w:spacing w:after="0" w:line="360" w:lineRule="exact"/>
              <w:ind w:firstLineChars="200" w:firstLine="420"/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</w:pPr>
            <w:r w:rsidRPr="00192655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在教学过程中，</w:t>
            </w:r>
            <w:r w:rsidRPr="00192655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组织学生对重点作品进行讨论交流。并指导学生课余时间分小组自选专题进行小组课题研究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,</w:t>
            </w:r>
            <w:r w:rsidRPr="00192655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将课堂学习和课外自读自学相结合，课内讲述与讨论交流相结合。充分发挥学生的主体作用。教师注重方法引导，培养学生读外国名著的兴趣和提高作品欣赏的能力。</w:t>
            </w:r>
          </w:p>
          <w:p w:rsidR="00192655" w:rsidRPr="00192655" w:rsidRDefault="00192655" w:rsidP="00192655">
            <w:pPr>
              <w:widowControl w:val="0"/>
              <w:spacing w:after="0" w:line="360" w:lineRule="exact"/>
              <w:ind w:firstLineChars="200" w:firstLine="420"/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</w:pPr>
            <w:r w:rsidRPr="00192655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3．情感、态度与价值观发展目标：</w:t>
            </w:r>
          </w:p>
          <w:p w:rsidR="00735FDE" w:rsidRDefault="00192655" w:rsidP="00192655">
            <w:pPr>
              <w:widowControl w:val="0"/>
              <w:spacing w:after="0" w:line="360" w:lineRule="exact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92655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在教学的过程中，贯彻素质教育思想，广泛阅读，开拓视野，培养人文精神、树立正确的价值观和人生观。</w:t>
            </w:r>
          </w:p>
          <w:p w:rsidR="00192655" w:rsidRPr="00F34832" w:rsidRDefault="00192655" w:rsidP="00192655">
            <w:pPr>
              <w:widowControl w:val="0"/>
              <w:spacing w:after="0" w:line="360" w:lineRule="exact"/>
              <w:rPr>
                <w:rFonts w:ascii="宋体" w:eastAsia="宋体" w:hAnsi="宋体" w:hint="eastAsia"/>
                <w:kern w:val="2"/>
                <w:szCs w:val="24"/>
                <w:lang w:eastAsia="zh-CN"/>
              </w:rPr>
            </w:pPr>
          </w:p>
        </w:tc>
        <w:tc>
          <w:tcPr>
            <w:tcW w:w="3099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0C0169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BA153F">
        <w:trPr>
          <w:trHeight w:val="340"/>
          <w:jc w:val="center"/>
        </w:trPr>
        <w:tc>
          <w:tcPr>
            <w:tcW w:w="73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2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733" w:type="dxa"/>
            <w:tcMar>
              <w:left w:w="28" w:type="dxa"/>
              <w:right w:w="28" w:type="dxa"/>
            </w:tcMar>
            <w:vAlign w:val="center"/>
          </w:tcPr>
          <w:p w:rsidR="000C0169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</w:p>
        </w:tc>
        <w:tc>
          <w:tcPr>
            <w:tcW w:w="387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7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621" w:type="dxa"/>
            <w:gridSpan w:val="2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一、浪漫主义文学概况</w:t>
            </w:r>
          </w:p>
        </w:tc>
        <w:tc>
          <w:tcPr>
            <w:tcW w:w="733" w:type="dxa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了解浪漫主义的文学特征以及各国浪漫主义的代表作家</w:t>
            </w:r>
          </w:p>
        </w:tc>
        <w:tc>
          <w:tcPr>
            <w:tcW w:w="1370" w:type="dxa"/>
            <w:gridSpan w:val="2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讲解为主</w:t>
            </w:r>
          </w:p>
        </w:tc>
        <w:tc>
          <w:tcPr>
            <w:tcW w:w="1066" w:type="dxa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布置阅读作品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二、雨果及《巴黎圣母院》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阅读与赏析《巴黎圣母院》</w:t>
            </w:r>
          </w:p>
        </w:tc>
        <w:tc>
          <w:tcPr>
            <w:tcW w:w="1370" w:type="dxa"/>
            <w:gridSpan w:val="2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讲授与讨论</w:t>
            </w:r>
          </w:p>
        </w:tc>
        <w:tc>
          <w:tcPr>
            <w:tcW w:w="1066" w:type="dxa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阅读作品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621" w:type="dxa"/>
            <w:gridSpan w:val="2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《巴黎圣母院》</w:t>
            </w:r>
          </w:p>
        </w:tc>
        <w:tc>
          <w:tcPr>
            <w:tcW w:w="733" w:type="dxa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雨果的生平创作，人物形象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《巴黎圣母院》的“美丑对照原则”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讨论与交流</w:t>
            </w:r>
          </w:p>
        </w:tc>
        <w:tc>
          <w:tcPr>
            <w:tcW w:w="1066" w:type="dxa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阅读作品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三、现实主义文学概述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1．现实主义文学的形成及基本特征</w:t>
            </w:r>
          </w:p>
          <w:p w:rsidR="00192655" w:rsidRPr="00832DED" w:rsidRDefault="00192655" w:rsidP="00192655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2．现实主义文学的发展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讲解为主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阅读作品</w:t>
            </w:r>
          </w:p>
        </w:tc>
      </w:tr>
      <w:tr w:rsidR="00192655" w:rsidRPr="002E27E1" w:rsidTr="00BA153F">
        <w:trPr>
          <w:trHeight w:val="340"/>
          <w:jc w:val="center"/>
        </w:trPr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司汤达《红与黑.》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如何看待于连与德</w:t>
            </w:r>
            <w:r w:rsidRPr="00832DED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·</w:t>
            </w: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莱纳夫人的爱情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从心理活动看于连的性格特点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《红》成功的心理描写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*讲读结合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布置讨论主题 </w:t>
            </w:r>
          </w:p>
        </w:tc>
      </w:tr>
      <w:tr w:rsidR="00192655" w:rsidRPr="002E27E1" w:rsidTr="00BA153F">
        <w:trPr>
          <w:trHeight w:val="340"/>
          <w:jc w:val="center"/>
        </w:trPr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巴尔扎克《高老头》《欧也妮葛朗台》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巴尔扎克生平与创作 《人间喜剧》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《高老头》中人物塑造方法及细节描写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*从高老头的命运看女儿的金钱观；葛朗台形象的典型意义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*老师讲授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读书摘记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福楼拜《包法利夫人》</w:t>
            </w:r>
            <w:r w:rsid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="00BA03C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《卡门》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包法利夫人形象及女性的虚荣心</w:t>
            </w:r>
          </w:p>
          <w:p w:rsidR="00BA03CB" w:rsidRPr="00832DED" w:rsidRDefault="00BA03CB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对照《卡门》中卡门的形象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*学生小组报告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读书报告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夏洛蒂《简·爱》</w:t>
            </w: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艾米莉《呼啸山庄》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《简爱》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理解人物性格及爱情追求及心理描写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*学生小组报告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读作品写读观后感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《傲慢与偏见》哈代《苔丝》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《傲慢与偏见》中几个女性的婚念观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《苔丝》的命运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*学生小组报告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俄罗斯文学及普希金</w:t>
            </w:r>
            <w:r w:rsidRPr="00832DE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《叶甫盖尼·奥涅金》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 俄罗斯文学概况及特征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《叶甫盖尼·奥涅金》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了解俄罗斯文学“多余人”形象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讲评结合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人物形象分析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托尔斯泰《安娜卡列宁娜》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托尔斯泰生平与创作</w:t>
            </w:r>
          </w:p>
          <w:p w:rsidR="00192655" w:rsidRPr="00832DED" w:rsidRDefault="00192655" w:rsidP="0019265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安娜形象分析； 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如何看待安娜的婚外情？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*小组报告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托尔斯泰《复</w:t>
            </w: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活》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托尔斯泰艺术成就。</w:t>
            </w:r>
          </w:p>
          <w:p w:rsidR="00192655" w:rsidRPr="00832DED" w:rsidRDefault="00192655" w:rsidP="00192655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《复活》的主题及人物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老师讲解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阅读作品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1</w:t>
            </w:r>
            <w:r w:rsidRPr="00832DED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陀思妥耶夫斯基《罪与罚》《卡马拉佐夫兄弟》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《罪与罚》的主题及心理描写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《卡马拉佐夫兄弟》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ED" w:rsidRDefault="00832DED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小组报告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讲读结合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同上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卡夫卡《城堡》《变形记》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卡夫卡在二十世纪文学中的地位</w:t>
            </w:r>
          </w:p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城堡的寓意，格利高尔的悲剧意义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讲议结合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小论文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茨威格和《一个陌生女人的来信》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茨威格的生平及作品风格</w:t>
            </w:r>
          </w:p>
          <w:p w:rsidR="00192655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如何理解“陌生女人”的爱情</w:t>
            </w:r>
          </w:p>
          <w:p w:rsidR="00832DED" w:rsidRPr="00832DED" w:rsidRDefault="00832DED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拓展《一个女人的二十四小时》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*小组报告</w:t>
            </w:r>
          </w:p>
          <w:p w:rsidR="00832DED" w:rsidRPr="00832DED" w:rsidRDefault="00832DED" w:rsidP="00832DED">
            <w:pPr>
              <w:ind w:firstLineChars="100" w:firstLine="21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老师评议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阅读作品</w:t>
            </w:r>
          </w:p>
        </w:tc>
      </w:tr>
      <w:tr w:rsidR="00832DED" w:rsidRPr="002E27E1" w:rsidTr="000E718E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ED" w:rsidRPr="00832DED" w:rsidRDefault="00832DED" w:rsidP="00832DE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ED" w:rsidRPr="00832DED" w:rsidRDefault="00832DED" w:rsidP="00832DED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《百年孤独》及其它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ED" w:rsidRPr="00832DED" w:rsidRDefault="00832DED" w:rsidP="00832DED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ED" w:rsidRDefault="00832DED" w:rsidP="00832D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如何理解及看待“孤独”，理解主题、人物形象及深刻寓意。</w:t>
            </w:r>
          </w:p>
          <w:p w:rsidR="00BA03CB" w:rsidRPr="00832DED" w:rsidRDefault="00BA03CB" w:rsidP="00832DED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《海边的卡夫卡》《了不起的盖茨比》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ED" w:rsidRDefault="00832DED" w:rsidP="00832DED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*小组报告</w:t>
            </w:r>
          </w:p>
          <w:p w:rsidR="00832DED" w:rsidRPr="00832DED" w:rsidRDefault="00832DED" w:rsidP="00832DED">
            <w:pPr>
              <w:ind w:firstLineChars="100" w:firstLine="21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老师评议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ED" w:rsidRPr="00832DED" w:rsidRDefault="00832DED" w:rsidP="00832DED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阅读作品</w:t>
            </w:r>
          </w:p>
        </w:tc>
      </w:tr>
      <w:tr w:rsidR="00192655" w:rsidRPr="002E27E1" w:rsidTr="000E718E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32DED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复习考试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832DED" w:rsidRDefault="00192655" w:rsidP="0019265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Default="00192655" w:rsidP="0019265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Default="00192655" w:rsidP="00192655">
            <w:pPr>
              <w:rPr>
                <w:rFonts w:ascii="宋体" w:hAnsi="宋体" w:hint="eastAsia"/>
                <w:szCs w:val="21"/>
              </w:rPr>
            </w:pPr>
          </w:p>
        </w:tc>
      </w:tr>
      <w:tr w:rsidR="00192655" w:rsidRPr="002E27E1" w:rsidTr="00857946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55" w:rsidRDefault="00192655" w:rsidP="0019265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</w:tcBorders>
            <w:vAlign w:val="center"/>
          </w:tcPr>
          <w:p w:rsidR="00192655" w:rsidRPr="002E27E1" w:rsidRDefault="00192655" w:rsidP="00192655">
            <w:pPr>
              <w:spacing w:after="0" w:line="360" w:lineRule="exact"/>
              <w:ind w:right="422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center"/>
          </w:tcPr>
          <w:p w:rsidR="00192655" w:rsidRPr="002E27E1" w:rsidRDefault="00832DED" w:rsidP="0019265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</w:tcBorders>
            <w:vAlign w:val="center"/>
          </w:tcPr>
          <w:p w:rsidR="00192655" w:rsidRPr="002E27E1" w:rsidRDefault="00192655" w:rsidP="0019265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650D62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55" w:rsidRPr="00650D62" w:rsidRDefault="00192655" w:rsidP="0019265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192655" w:rsidRPr="002E27E1" w:rsidTr="000C0169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92655" w:rsidRPr="002E27E1" w:rsidRDefault="00192655" w:rsidP="0019265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92655" w:rsidRPr="002E27E1" w:rsidTr="000C0169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92655" w:rsidRPr="002E27E1" w:rsidRDefault="00192655" w:rsidP="0019265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192655" w:rsidRPr="002E27E1" w:rsidTr="00BA153F">
        <w:trPr>
          <w:trHeight w:val="340"/>
          <w:jc w:val="center"/>
        </w:trPr>
        <w:tc>
          <w:tcPr>
            <w:tcW w:w="2049" w:type="dxa"/>
            <w:gridSpan w:val="2"/>
            <w:vAlign w:val="center"/>
          </w:tcPr>
          <w:p w:rsidR="00192655" w:rsidRPr="002E27E1" w:rsidRDefault="00192655" w:rsidP="0019265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192655" w:rsidRPr="002E27E1" w:rsidRDefault="00192655" w:rsidP="0019265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42" w:type="dxa"/>
            <w:gridSpan w:val="2"/>
            <w:vAlign w:val="center"/>
          </w:tcPr>
          <w:p w:rsidR="00192655" w:rsidRPr="002E27E1" w:rsidRDefault="00192655" w:rsidP="0019265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192655" w:rsidRPr="002E27E1" w:rsidTr="00BA153F">
        <w:trPr>
          <w:trHeight w:val="340"/>
          <w:jc w:val="center"/>
        </w:trPr>
        <w:tc>
          <w:tcPr>
            <w:tcW w:w="2049" w:type="dxa"/>
            <w:gridSpan w:val="2"/>
            <w:vAlign w:val="center"/>
          </w:tcPr>
          <w:p w:rsidR="00192655" w:rsidRPr="00BD574D" w:rsidRDefault="00192655" w:rsidP="00192655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</w:rPr>
              <w:t>平时成绩</w:t>
            </w:r>
          </w:p>
        </w:tc>
        <w:tc>
          <w:tcPr>
            <w:tcW w:w="5810" w:type="dxa"/>
            <w:gridSpan w:val="6"/>
            <w:vAlign w:val="center"/>
          </w:tcPr>
          <w:p w:rsidR="00192655" w:rsidRPr="00BD574D" w:rsidRDefault="00192655" w:rsidP="00192655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课堂发言与讨论</w:t>
            </w:r>
          </w:p>
        </w:tc>
        <w:tc>
          <w:tcPr>
            <w:tcW w:w="1542" w:type="dxa"/>
            <w:gridSpan w:val="2"/>
            <w:vAlign w:val="center"/>
          </w:tcPr>
          <w:p w:rsidR="00192655" w:rsidRPr="00BD574D" w:rsidRDefault="00192655" w:rsidP="00192655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92655" w:rsidRPr="002E27E1" w:rsidTr="00BA153F">
        <w:trPr>
          <w:trHeight w:val="340"/>
          <w:jc w:val="center"/>
        </w:trPr>
        <w:tc>
          <w:tcPr>
            <w:tcW w:w="2049" w:type="dxa"/>
            <w:gridSpan w:val="2"/>
            <w:vAlign w:val="center"/>
          </w:tcPr>
          <w:p w:rsidR="00192655" w:rsidRPr="00BD574D" w:rsidRDefault="00192655" w:rsidP="00192655">
            <w:pPr>
              <w:snapToGrid w:val="0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192655" w:rsidRPr="00BD574D" w:rsidRDefault="00192655" w:rsidP="00192655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小组汇报  </w:t>
            </w:r>
          </w:p>
        </w:tc>
        <w:tc>
          <w:tcPr>
            <w:tcW w:w="1542" w:type="dxa"/>
            <w:gridSpan w:val="2"/>
            <w:vAlign w:val="center"/>
          </w:tcPr>
          <w:p w:rsidR="00192655" w:rsidRPr="00BD574D" w:rsidRDefault="00192655" w:rsidP="00192655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92655" w:rsidRPr="002E27E1" w:rsidTr="00BA153F">
        <w:trPr>
          <w:trHeight w:val="340"/>
          <w:jc w:val="center"/>
        </w:trPr>
        <w:tc>
          <w:tcPr>
            <w:tcW w:w="2049" w:type="dxa"/>
            <w:gridSpan w:val="2"/>
            <w:vAlign w:val="center"/>
          </w:tcPr>
          <w:p w:rsidR="00192655" w:rsidRPr="00BD574D" w:rsidRDefault="00192655" w:rsidP="00192655">
            <w:pPr>
              <w:snapToGrid w:val="0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192655" w:rsidRPr="00BD574D" w:rsidRDefault="00192655" w:rsidP="00192655">
            <w:pPr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小论文</w:t>
            </w: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000字左右）</w:t>
            </w:r>
          </w:p>
        </w:tc>
        <w:tc>
          <w:tcPr>
            <w:tcW w:w="1542" w:type="dxa"/>
            <w:gridSpan w:val="2"/>
            <w:vAlign w:val="center"/>
          </w:tcPr>
          <w:p w:rsidR="00192655" w:rsidRPr="00BD574D" w:rsidRDefault="00192655" w:rsidP="00192655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92655" w:rsidRPr="002E27E1" w:rsidTr="00BA153F">
        <w:trPr>
          <w:trHeight w:val="340"/>
          <w:jc w:val="center"/>
        </w:trPr>
        <w:tc>
          <w:tcPr>
            <w:tcW w:w="2049" w:type="dxa"/>
            <w:gridSpan w:val="2"/>
            <w:vAlign w:val="center"/>
          </w:tcPr>
          <w:p w:rsidR="00192655" w:rsidRPr="00BD574D" w:rsidRDefault="00192655" w:rsidP="00192655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</w:rPr>
              <w:t>考试成</w:t>
            </w: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绩</w:t>
            </w:r>
          </w:p>
        </w:tc>
        <w:tc>
          <w:tcPr>
            <w:tcW w:w="5810" w:type="dxa"/>
            <w:gridSpan w:val="6"/>
          </w:tcPr>
          <w:p w:rsidR="00192655" w:rsidRPr="00BD574D" w:rsidRDefault="00192655" w:rsidP="00192655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期末考核重点考察运用所学知识以及能力，重点在于重</w:t>
            </w:r>
            <w:r w:rsidR="00832D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点作家作品的鉴赏分析。考试采用开卷形式</w:t>
            </w: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42" w:type="dxa"/>
            <w:gridSpan w:val="2"/>
            <w:vAlign w:val="center"/>
          </w:tcPr>
          <w:p w:rsidR="00192655" w:rsidRPr="00BD574D" w:rsidRDefault="00192655" w:rsidP="00192655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</w:tr>
      <w:tr w:rsidR="00192655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92655" w:rsidRPr="00735FDE" w:rsidRDefault="00192655" w:rsidP="0019265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12</w:t>
            </w:r>
          </w:p>
        </w:tc>
      </w:tr>
      <w:tr w:rsidR="00192655" w:rsidRPr="002E27E1" w:rsidTr="00BA03CB">
        <w:trPr>
          <w:trHeight w:val="1925"/>
          <w:jc w:val="center"/>
        </w:trPr>
        <w:tc>
          <w:tcPr>
            <w:tcW w:w="9401" w:type="dxa"/>
            <w:gridSpan w:val="10"/>
          </w:tcPr>
          <w:p w:rsidR="00192655" w:rsidRPr="002E27E1" w:rsidRDefault="00192655" w:rsidP="00192655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192655" w:rsidRDefault="00192655" w:rsidP="00192655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92655" w:rsidRPr="002E27E1" w:rsidRDefault="00192655" w:rsidP="00192655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92655" w:rsidRPr="002E27E1" w:rsidRDefault="00192655" w:rsidP="00192655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192655" w:rsidRPr="002E27E1" w:rsidRDefault="00192655" w:rsidP="00192655">
            <w:pPr>
              <w:spacing w:after="0" w:line="0" w:lineRule="atLeast"/>
              <w:ind w:right="42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 w:rsidR="00192655" w:rsidRPr="002E27E1" w:rsidRDefault="00192655" w:rsidP="00192655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192655" w:rsidRPr="002E27E1" w:rsidRDefault="00192655" w:rsidP="0019265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C23689">
      <w:pgSz w:w="11906" w:h="16838" w:code="9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4A9" w:rsidRDefault="003304A9" w:rsidP="00896971">
      <w:pPr>
        <w:spacing w:after="0"/>
      </w:pPr>
      <w:r>
        <w:separator/>
      </w:r>
    </w:p>
  </w:endnote>
  <w:endnote w:type="continuationSeparator" w:id="0">
    <w:p w:rsidR="003304A9" w:rsidRDefault="003304A9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4A9" w:rsidRDefault="003304A9" w:rsidP="00896971">
      <w:pPr>
        <w:spacing w:after="0"/>
      </w:pPr>
      <w:r>
        <w:separator/>
      </w:r>
    </w:p>
  </w:footnote>
  <w:footnote w:type="continuationSeparator" w:id="0">
    <w:p w:rsidR="003304A9" w:rsidRDefault="003304A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0169"/>
    <w:rsid w:val="000C2D4A"/>
    <w:rsid w:val="000E0AE8"/>
    <w:rsid w:val="000F08B3"/>
    <w:rsid w:val="00136E29"/>
    <w:rsid w:val="00155E5A"/>
    <w:rsid w:val="00171228"/>
    <w:rsid w:val="00192655"/>
    <w:rsid w:val="001B31E9"/>
    <w:rsid w:val="001C0663"/>
    <w:rsid w:val="001D28E8"/>
    <w:rsid w:val="001F20BC"/>
    <w:rsid w:val="002111AE"/>
    <w:rsid w:val="00227119"/>
    <w:rsid w:val="002E27E1"/>
    <w:rsid w:val="002F530D"/>
    <w:rsid w:val="003044FA"/>
    <w:rsid w:val="003304A9"/>
    <w:rsid w:val="0037561C"/>
    <w:rsid w:val="003B3FCC"/>
    <w:rsid w:val="003B61C2"/>
    <w:rsid w:val="003B6718"/>
    <w:rsid w:val="003C66D8"/>
    <w:rsid w:val="003D0279"/>
    <w:rsid w:val="003E66A6"/>
    <w:rsid w:val="00414FC8"/>
    <w:rsid w:val="00423BA6"/>
    <w:rsid w:val="00457E42"/>
    <w:rsid w:val="004B3994"/>
    <w:rsid w:val="004C0761"/>
    <w:rsid w:val="004C410F"/>
    <w:rsid w:val="004E0481"/>
    <w:rsid w:val="004E7804"/>
    <w:rsid w:val="0055484B"/>
    <w:rsid w:val="005639AB"/>
    <w:rsid w:val="00582303"/>
    <w:rsid w:val="005911D3"/>
    <w:rsid w:val="005F174F"/>
    <w:rsid w:val="00606C3A"/>
    <w:rsid w:val="0063410F"/>
    <w:rsid w:val="00650D62"/>
    <w:rsid w:val="0065320D"/>
    <w:rsid w:val="0065651C"/>
    <w:rsid w:val="00703EC6"/>
    <w:rsid w:val="00735FDE"/>
    <w:rsid w:val="00770F0D"/>
    <w:rsid w:val="00776AF2"/>
    <w:rsid w:val="00785779"/>
    <w:rsid w:val="007A154B"/>
    <w:rsid w:val="008147FF"/>
    <w:rsid w:val="00814EA8"/>
    <w:rsid w:val="00815F78"/>
    <w:rsid w:val="00826BFA"/>
    <w:rsid w:val="00832DED"/>
    <w:rsid w:val="008451D3"/>
    <w:rsid w:val="008512DF"/>
    <w:rsid w:val="00855020"/>
    <w:rsid w:val="00885EED"/>
    <w:rsid w:val="00892ADC"/>
    <w:rsid w:val="00896971"/>
    <w:rsid w:val="008F6642"/>
    <w:rsid w:val="00917C66"/>
    <w:rsid w:val="009349EE"/>
    <w:rsid w:val="00993BD1"/>
    <w:rsid w:val="009A2B5C"/>
    <w:rsid w:val="009B3EAE"/>
    <w:rsid w:val="009C3354"/>
    <w:rsid w:val="009D3079"/>
    <w:rsid w:val="009E144E"/>
    <w:rsid w:val="00A0425C"/>
    <w:rsid w:val="00A254FA"/>
    <w:rsid w:val="00A84D68"/>
    <w:rsid w:val="00A85774"/>
    <w:rsid w:val="00AA199F"/>
    <w:rsid w:val="00AB00C2"/>
    <w:rsid w:val="00AB716F"/>
    <w:rsid w:val="00AD3889"/>
    <w:rsid w:val="00AE48DD"/>
    <w:rsid w:val="00BA03CB"/>
    <w:rsid w:val="00BA153F"/>
    <w:rsid w:val="00BB35F5"/>
    <w:rsid w:val="00BD574D"/>
    <w:rsid w:val="00C23689"/>
    <w:rsid w:val="00C41D05"/>
    <w:rsid w:val="00C51B9E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168F"/>
    <w:rsid w:val="00DF5C03"/>
    <w:rsid w:val="00E0505F"/>
    <w:rsid w:val="00E413E8"/>
    <w:rsid w:val="00E427D5"/>
    <w:rsid w:val="00E45242"/>
    <w:rsid w:val="00E53E23"/>
    <w:rsid w:val="00E93175"/>
    <w:rsid w:val="00EA5DA6"/>
    <w:rsid w:val="00EC22E3"/>
    <w:rsid w:val="00ED3FCA"/>
    <w:rsid w:val="00F31667"/>
    <w:rsid w:val="00F34832"/>
    <w:rsid w:val="00F617C2"/>
    <w:rsid w:val="00F96D96"/>
    <w:rsid w:val="00FA1486"/>
    <w:rsid w:val="00FE22C8"/>
    <w:rsid w:val="00FF3CF4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C600D9-5969-4335-AE23-756978A2A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ED7C6C-6B4F-483A-AF46-8EC8AEF1E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1295</TotalTime>
  <Pages>3</Pages>
  <Words>400</Words>
  <Characters>2285</Characters>
  <Application>Microsoft Office Word</Application>
  <DocSecurity>0</DocSecurity>
  <Lines>19</Lines>
  <Paragraphs>5</Paragraphs>
  <ScaleCrop>false</ScaleCrop>
  <Company>Microsoft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ling</cp:lastModifiedBy>
  <cp:revision>15</cp:revision>
  <cp:lastPrinted>2017-01-05T16:24:00Z</cp:lastPrinted>
  <dcterms:created xsi:type="dcterms:W3CDTF">2017-09-01T07:23:00Z</dcterms:created>
  <dcterms:modified xsi:type="dcterms:W3CDTF">2018-03-20T02:50:00Z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