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0674" w:rsidRDefault="00F96B7A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教育学</w:t>
      </w:r>
      <w:r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927"/>
        <w:gridCol w:w="596"/>
        <w:gridCol w:w="353"/>
        <w:gridCol w:w="2580"/>
        <w:gridCol w:w="479"/>
        <w:gridCol w:w="491"/>
        <w:gridCol w:w="1908"/>
        <w:gridCol w:w="1823"/>
      </w:tblGrid>
      <w:tr w:rsidR="00BB0674">
        <w:trPr>
          <w:trHeight w:val="340"/>
          <w:jc w:val="center"/>
        </w:trPr>
        <w:tc>
          <w:tcPr>
            <w:tcW w:w="5421" w:type="dxa"/>
            <w:gridSpan w:val="6"/>
            <w:vAlign w:val="center"/>
          </w:tcPr>
          <w:p w:rsidR="00BB0674" w:rsidRDefault="00F96B7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 w:cstheme="majorEastAsia"/>
                <w:sz w:val="21"/>
                <w:szCs w:val="21"/>
              </w:rPr>
            </w:pPr>
            <w:proofErr w:type="spellStart"/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课程名称</w:t>
            </w:r>
            <w:proofErr w:type="spellEnd"/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：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教育学</w:t>
            </w:r>
          </w:p>
        </w:tc>
        <w:tc>
          <w:tcPr>
            <w:tcW w:w="4222" w:type="dxa"/>
            <w:gridSpan w:val="3"/>
            <w:vAlign w:val="center"/>
          </w:tcPr>
          <w:p w:rsidR="00BB0674" w:rsidRDefault="00F96B7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 w:cs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选修）：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BB0674">
        <w:trPr>
          <w:trHeight w:val="340"/>
          <w:jc w:val="center"/>
        </w:trPr>
        <w:tc>
          <w:tcPr>
            <w:tcW w:w="9643" w:type="dxa"/>
            <w:gridSpan w:val="9"/>
            <w:vAlign w:val="center"/>
          </w:tcPr>
          <w:p w:rsidR="00BB0674" w:rsidRDefault="00F96B7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proofErr w:type="spellStart"/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课程英文名称：</w:t>
            </w:r>
            <w:r w:rsidRPr="00F96B7A">
              <w:rPr>
                <w:rFonts w:asciiTheme="majorEastAsia" w:eastAsiaTheme="majorEastAsia" w:hAnsiTheme="majorEastAsia" w:cstheme="majorEastAsia"/>
                <w:sz w:val="21"/>
                <w:szCs w:val="21"/>
              </w:rPr>
              <w:t>Education</w:t>
            </w:r>
            <w:proofErr w:type="spellEnd"/>
          </w:p>
        </w:tc>
      </w:tr>
      <w:tr w:rsidR="00BB0674">
        <w:trPr>
          <w:trHeight w:val="340"/>
          <w:jc w:val="center"/>
        </w:trPr>
        <w:tc>
          <w:tcPr>
            <w:tcW w:w="5421" w:type="dxa"/>
            <w:gridSpan w:val="6"/>
            <w:vAlign w:val="center"/>
          </w:tcPr>
          <w:p w:rsidR="00BB0674" w:rsidRDefault="00F96B7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 w:cstheme="majorEastAsia"/>
                <w:sz w:val="21"/>
                <w:szCs w:val="21"/>
              </w:rPr>
            </w:pPr>
            <w:proofErr w:type="spellStart"/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总学时</w:t>
            </w:r>
            <w:proofErr w:type="spellEnd"/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周学时</w:t>
            </w:r>
            <w:proofErr w:type="spellEnd"/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/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学分：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36/2/2</w:t>
            </w:r>
          </w:p>
        </w:tc>
        <w:tc>
          <w:tcPr>
            <w:tcW w:w="4222" w:type="dxa"/>
            <w:gridSpan w:val="3"/>
            <w:vAlign w:val="center"/>
          </w:tcPr>
          <w:p w:rsidR="00BB0674" w:rsidRDefault="00F96B7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 w:cs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BB0674">
        <w:trPr>
          <w:trHeight w:val="340"/>
          <w:jc w:val="center"/>
        </w:trPr>
        <w:tc>
          <w:tcPr>
            <w:tcW w:w="9643" w:type="dxa"/>
            <w:gridSpan w:val="9"/>
            <w:vAlign w:val="center"/>
          </w:tcPr>
          <w:p w:rsidR="00BB0674" w:rsidRDefault="00F96B7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proofErr w:type="spellStart"/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先修课程</w:t>
            </w:r>
            <w:proofErr w:type="spellEnd"/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：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心理学</w:t>
            </w:r>
          </w:p>
        </w:tc>
      </w:tr>
      <w:tr w:rsidR="00BB0674">
        <w:trPr>
          <w:trHeight w:val="340"/>
          <w:jc w:val="center"/>
        </w:trPr>
        <w:tc>
          <w:tcPr>
            <w:tcW w:w="5421" w:type="dxa"/>
            <w:gridSpan w:val="6"/>
            <w:vAlign w:val="center"/>
          </w:tcPr>
          <w:p w:rsidR="00BB0674" w:rsidRDefault="00F96B7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授课时间：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2017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音乐教育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班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1-18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周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周二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 xml:space="preserve">  5-6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节</w:t>
            </w:r>
          </w:p>
          <w:p w:rsidR="00BB0674" w:rsidRDefault="00F96B7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 xml:space="preserve">          2017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音乐教育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班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1-18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周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周二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 xml:space="preserve">  5-6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节</w:t>
            </w:r>
          </w:p>
          <w:p w:rsidR="00BB0674" w:rsidRDefault="00F96B7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 xml:space="preserve">          2017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音乐舞蹈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班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—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18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周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周二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 xml:space="preserve">  5-6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222" w:type="dxa"/>
            <w:gridSpan w:val="3"/>
            <w:vAlign w:val="center"/>
          </w:tcPr>
          <w:p w:rsidR="00BB0674" w:rsidRDefault="00F96B7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授课地点</w:t>
            </w:r>
            <w:proofErr w:type="spellEnd"/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：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 xml:space="preserve"> 6C-201</w:t>
            </w:r>
          </w:p>
          <w:p w:rsidR="00BB0674" w:rsidRDefault="00F96B7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 xml:space="preserve">         </w:t>
            </w:r>
          </w:p>
        </w:tc>
      </w:tr>
      <w:tr w:rsidR="00BB0674">
        <w:trPr>
          <w:trHeight w:val="340"/>
          <w:jc w:val="center"/>
        </w:trPr>
        <w:tc>
          <w:tcPr>
            <w:tcW w:w="9643" w:type="dxa"/>
            <w:gridSpan w:val="9"/>
            <w:vAlign w:val="center"/>
          </w:tcPr>
          <w:p w:rsidR="00BB0674" w:rsidRDefault="00F96B7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2017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音乐教育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班，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2017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音乐教育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班，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2017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音乐舞蹈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班</w:t>
            </w:r>
          </w:p>
        </w:tc>
      </w:tr>
      <w:tr w:rsidR="00BB0674">
        <w:trPr>
          <w:trHeight w:val="340"/>
          <w:jc w:val="center"/>
        </w:trPr>
        <w:tc>
          <w:tcPr>
            <w:tcW w:w="9643" w:type="dxa"/>
            <w:gridSpan w:val="9"/>
            <w:vAlign w:val="center"/>
          </w:tcPr>
          <w:p w:rsidR="00BB0674" w:rsidRDefault="00F96B7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 w:cs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BB0674">
        <w:trPr>
          <w:trHeight w:val="340"/>
          <w:jc w:val="center"/>
        </w:trPr>
        <w:tc>
          <w:tcPr>
            <w:tcW w:w="9643" w:type="dxa"/>
            <w:gridSpan w:val="9"/>
            <w:vAlign w:val="center"/>
          </w:tcPr>
          <w:p w:rsidR="00BB0674" w:rsidRDefault="00F96B7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 w:cs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李淇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讲师</w:t>
            </w:r>
          </w:p>
        </w:tc>
      </w:tr>
      <w:tr w:rsidR="00BB0674">
        <w:trPr>
          <w:trHeight w:val="340"/>
          <w:jc w:val="center"/>
        </w:trPr>
        <w:tc>
          <w:tcPr>
            <w:tcW w:w="5421" w:type="dxa"/>
            <w:gridSpan w:val="6"/>
            <w:vAlign w:val="center"/>
          </w:tcPr>
          <w:p w:rsidR="00BB0674" w:rsidRDefault="00F96B7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 w:cs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联系电话：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13537122646</w:t>
            </w:r>
          </w:p>
        </w:tc>
        <w:tc>
          <w:tcPr>
            <w:tcW w:w="4222" w:type="dxa"/>
            <w:gridSpan w:val="3"/>
            <w:vAlign w:val="center"/>
          </w:tcPr>
          <w:p w:rsidR="00BB0674" w:rsidRDefault="00F96B7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 w:cstheme="majorEastAsia"/>
                <w:sz w:val="21"/>
                <w:szCs w:val="21"/>
              </w:rPr>
            </w:pPr>
            <w:proofErr w:type="gramStart"/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Email: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275270875@qq.com</w:t>
            </w:r>
            <w:proofErr w:type="gramEnd"/>
          </w:p>
        </w:tc>
      </w:tr>
      <w:tr w:rsidR="00BB0674">
        <w:trPr>
          <w:trHeight w:val="340"/>
          <w:jc w:val="center"/>
        </w:trPr>
        <w:tc>
          <w:tcPr>
            <w:tcW w:w="9643" w:type="dxa"/>
            <w:gridSpan w:val="9"/>
            <w:vAlign w:val="center"/>
          </w:tcPr>
          <w:p w:rsidR="00BB0674" w:rsidRDefault="00F96B7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 w:cs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师生沟通以上课前后的面谈为主，辅以电邮、电话方式进行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BB0674">
        <w:trPr>
          <w:trHeight w:val="340"/>
          <w:jc w:val="center"/>
        </w:trPr>
        <w:tc>
          <w:tcPr>
            <w:tcW w:w="9643" w:type="dxa"/>
            <w:gridSpan w:val="9"/>
            <w:vAlign w:val="center"/>
          </w:tcPr>
          <w:p w:rsidR="00BB0674" w:rsidRDefault="00F96B7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闭卷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BB0674">
        <w:trPr>
          <w:trHeight w:val="340"/>
          <w:jc w:val="center"/>
        </w:trPr>
        <w:tc>
          <w:tcPr>
            <w:tcW w:w="9643" w:type="dxa"/>
            <w:gridSpan w:val="9"/>
            <w:vAlign w:val="center"/>
          </w:tcPr>
          <w:p w:rsidR="00BB0674" w:rsidRDefault="00F96B7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  <w:lang w:eastAsia="zh-CN"/>
              </w:rPr>
              <w:t>使用教材：华东师范大学教育学编写组</w:t>
            </w: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  <w:lang w:eastAsia="zh-CN"/>
              </w:rPr>
              <w:t xml:space="preserve">. </w:t>
            </w: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  <w:lang w:eastAsia="zh-CN"/>
              </w:rPr>
              <w:t>《</w:t>
            </w: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  <w:lang w:eastAsia="zh-CN"/>
              </w:rPr>
              <w:t>基于教师资格考试的教育学》</w:t>
            </w: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  <w:lang w:eastAsia="zh-CN"/>
              </w:rPr>
              <w:t>华东师范大学出版社，</w:t>
            </w: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  <w:lang w:eastAsia="zh-CN"/>
              </w:rPr>
              <w:t>2016.</w:t>
            </w:r>
          </w:p>
          <w:p w:rsidR="00BB0674" w:rsidRDefault="00F96B7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 w:cstheme="maj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BB0674" w:rsidRDefault="00F96B7A">
            <w:pPr>
              <w:ind w:firstLineChars="200" w:firstLine="420"/>
              <w:rPr>
                <w:rFonts w:asciiTheme="majorEastAsia" w:eastAsiaTheme="majorEastAsia" w:hAnsiTheme="majorEastAsia" w:cs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 xml:space="preserve">1. 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全国十二所重点师范大学联合编写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 xml:space="preserve">. 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《教育学基础（第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版）》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 xml:space="preserve">. 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教育科学出版社，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20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14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.</w:t>
            </w:r>
          </w:p>
          <w:p w:rsidR="00BB0674" w:rsidRDefault="00F96B7A">
            <w:pPr>
              <w:ind w:firstLineChars="200" w:firstLine="420"/>
              <w:rPr>
                <w:rFonts w:asciiTheme="majorEastAsia" w:eastAsiaTheme="majorEastAsia" w:hAnsiTheme="majorEastAsia" w:cs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 xml:space="preserve">2. 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王道俊、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郭文安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.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《教育学（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第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7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版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）》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 xml:space="preserve">. 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人民教育出版社，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2016.</w:t>
            </w:r>
          </w:p>
          <w:p w:rsidR="00BB0674" w:rsidRDefault="00F96B7A">
            <w:pPr>
              <w:ind w:firstLineChars="200" w:firstLine="420"/>
              <w:rPr>
                <w:rFonts w:asciiTheme="majorEastAsia" w:eastAsiaTheme="majorEastAsia" w:hAnsiTheme="majorEastAsia" w:cs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 xml:space="preserve">3. 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袁振国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.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《当代教育学》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 xml:space="preserve">. 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教育科学出版社，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2010.</w:t>
            </w:r>
          </w:p>
        </w:tc>
      </w:tr>
      <w:tr w:rsidR="00BB0674">
        <w:trPr>
          <w:trHeight w:val="2069"/>
          <w:jc w:val="center"/>
        </w:trPr>
        <w:tc>
          <w:tcPr>
            <w:tcW w:w="9643" w:type="dxa"/>
            <w:gridSpan w:val="9"/>
            <w:vAlign w:val="center"/>
          </w:tcPr>
          <w:p w:rsidR="00BB0674" w:rsidRDefault="00F96B7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：</w:t>
            </w:r>
          </w:p>
          <w:p w:rsidR="00BB0674" w:rsidRDefault="00F96B7A">
            <w:pPr>
              <w:ind w:firstLineChars="200" w:firstLine="42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《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教育学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》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是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音乐教育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专业的一门重要的专业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必修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课程，是教育科学学科群中的一门基础性学科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。通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过本课程的学习，让学生比较系统地掌握教育学的主要概念、理论观点和教育理念，了解教育教学的基本原则和方法，懂得教育教学活动开展所必备的条件，明确学校教育教学工作基本规范及其管理活动，并为学生学习和研究教育学其它分支学科，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为学生将来踏上教师岗位奠定知识基础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BB0674">
        <w:trPr>
          <w:trHeight w:val="5049"/>
          <w:jc w:val="center"/>
        </w:trPr>
        <w:tc>
          <w:tcPr>
            <w:tcW w:w="9643" w:type="dxa"/>
            <w:gridSpan w:val="9"/>
            <w:vAlign w:val="center"/>
          </w:tcPr>
          <w:p w:rsidR="00BB0674" w:rsidRDefault="00F96B7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lastRenderedPageBreak/>
              <w:t>课程教学目标：</w:t>
            </w:r>
          </w:p>
          <w:p w:rsidR="00BB0674" w:rsidRDefault="00F96B7A">
            <w:pPr>
              <w:ind w:firstLineChars="200" w:firstLine="420"/>
              <w:rPr>
                <w:rFonts w:asciiTheme="majorEastAsia" w:eastAsiaTheme="majorEastAsia" w:hAnsiTheme="majorEastAsia" w:cs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 xml:space="preserve">. 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知识与技能目标：理解教育学的基本概念，了解和掌握有关教育的基础知识、基本理论和基本问题，认识教育规律，学会运用相关理论分析教育现象，明确教育改革理念，了解当前教育发展趋向，提高学生的教育教学理论水平，发展学生教育教学技能，为教育实习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和教育实践提供教育理论准备。</w:t>
            </w:r>
          </w:p>
          <w:p w:rsidR="00BB0674" w:rsidRDefault="00F96B7A">
            <w:pPr>
              <w:ind w:firstLineChars="200" w:firstLine="420"/>
              <w:rPr>
                <w:rFonts w:asciiTheme="majorEastAsia" w:eastAsiaTheme="majorEastAsia" w:hAnsiTheme="majorEastAsia" w:cs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 xml:space="preserve">. 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过程与方法目标：通过广泛收集和阅读相关资料，对中外教育的现状进行较为全面、客观的了解，并能运用所学知识分析、思考现实教育问题，发表自己的观点；通过小组合作与研究性学习，培养合作精神与研究精神；通过实操训练，体验教师角色，掌握基本的教育教学技能和教育评价方法，提高学生的教育教学实践能力。</w:t>
            </w:r>
          </w:p>
          <w:p w:rsidR="00BB0674" w:rsidRDefault="00F96B7A">
            <w:pPr>
              <w:ind w:firstLineChars="200" w:firstLine="42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 xml:space="preserve">. 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情感、态度与价值观发展目标：引导学生参与教育研究的兴趣，发展研究教育教学的能力；增强从事教育事业的信心和责任感；帮助学生加强师德修养和业务修养的自觉性；为其进一步学习和研究打下基础。</w:t>
            </w:r>
          </w:p>
        </w:tc>
      </w:tr>
      <w:tr w:rsidR="00BB0674">
        <w:trPr>
          <w:trHeight w:val="340"/>
          <w:jc w:val="center"/>
        </w:trPr>
        <w:tc>
          <w:tcPr>
            <w:tcW w:w="9643" w:type="dxa"/>
            <w:gridSpan w:val="9"/>
            <w:shd w:val="clear" w:color="auto" w:fill="C0C0C0"/>
            <w:vAlign w:val="center"/>
          </w:tcPr>
          <w:p w:rsidR="00BB0674" w:rsidRDefault="00F96B7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BB0674">
        <w:trPr>
          <w:trHeight w:val="340"/>
          <w:jc w:val="center"/>
        </w:trPr>
        <w:tc>
          <w:tcPr>
            <w:tcW w:w="486" w:type="dxa"/>
            <w:tcMar>
              <w:left w:w="28" w:type="dxa"/>
              <w:right w:w="28" w:type="dxa"/>
            </w:tcMar>
            <w:vAlign w:val="center"/>
          </w:tcPr>
          <w:p w:rsidR="00BB0674" w:rsidRDefault="00F96B7A">
            <w:pPr>
              <w:spacing w:after="0" w:line="0" w:lineRule="atLeast"/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proofErr w:type="spellStart"/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927" w:type="dxa"/>
            <w:tcMar>
              <w:left w:w="28" w:type="dxa"/>
              <w:right w:w="28" w:type="dxa"/>
            </w:tcMar>
            <w:vAlign w:val="center"/>
          </w:tcPr>
          <w:p w:rsidR="00BB0674" w:rsidRDefault="00F96B7A">
            <w:pPr>
              <w:spacing w:after="0" w:line="0" w:lineRule="atLeast"/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proofErr w:type="spellStart"/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949" w:type="dxa"/>
            <w:gridSpan w:val="2"/>
            <w:tcMar>
              <w:left w:w="28" w:type="dxa"/>
              <w:right w:w="28" w:type="dxa"/>
            </w:tcMar>
            <w:vAlign w:val="center"/>
          </w:tcPr>
          <w:p w:rsidR="00BB0674" w:rsidRDefault="00F96B7A">
            <w:pPr>
              <w:spacing w:after="0" w:line="0" w:lineRule="atLeast"/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proofErr w:type="spellStart"/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2580" w:type="dxa"/>
            <w:tcMar>
              <w:left w:w="28" w:type="dxa"/>
              <w:right w:w="28" w:type="dxa"/>
            </w:tcMar>
            <w:vAlign w:val="center"/>
          </w:tcPr>
          <w:p w:rsidR="00BB0674" w:rsidRDefault="00F96B7A">
            <w:pPr>
              <w:spacing w:after="0" w:line="0" w:lineRule="atLeast"/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proofErr w:type="spellStart"/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970" w:type="dxa"/>
            <w:gridSpan w:val="2"/>
            <w:tcMar>
              <w:left w:w="28" w:type="dxa"/>
              <w:right w:w="28" w:type="dxa"/>
            </w:tcMar>
            <w:vAlign w:val="center"/>
          </w:tcPr>
          <w:p w:rsidR="00BB0674" w:rsidRDefault="00F96B7A">
            <w:pPr>
              <w:spacing w:after="0" w:line="0" w:lineRule="atLeast"/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proofErr w:type="spellStart"/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3731" w:type="dxa"/>
            <w:gridSpan w:val="2"/>
            <w:tcMar>
              <w:left w:w="28" w:type="dxa"/>
              <w:right w:w="28" w:type="dxa"/>
            </w:tcMar>
            <w:vAlign w:val="center"/>
          </w:tcPr>
          <w:p w:rsidR="00BB0674" w:rsidRDefault="00F96B7A">
            <w:pPr>
              <w:spacing w:after="0" w:line="0" w:lineRule="atLeast"/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proofErr w:type="spellStart"/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BB0674">
        <w:trPr>
          <w:trHeight w:val="340"/>
          <w:jc w:val="center"/>
        </w:trPr>
        <w:tc>
          <w:tcPr>
            <w:tcW w:w="486" w:type="dxa"/>
            <w:tcMar>
              <w:left w:w="28" w:type="dxa"/>
              <w:right w:w="28" w:type="dxa"/>
            </w:tcMar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27" w:type="dxa"/>
            <w:tcMar>
              <w:left w:w="28" w:type="dxa"/>
              <w:right w:w="28" w:type="dxa"/>
            </w:tcMar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导言</w:t>
            </w:r>
          </w:p>
        </w:tc>
        <w:tc>
          <w:tcPr>
            <w:tcW w:w="949" w:type="dxa"/>
            <w:gridSpan w:val="2"/>
            <w:tcMar>
              <w:left w:w="28" w:type="dxa"/>
              <w:right w:w="28" w:type="dxa"/>
            </w:tcMar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580" w:type="dxa"/>
            <w:tcMar>
              <w:left w:w="28" w:type="dxa"/>
              <w:right w:w="28" w:type="dxa"/>
            </w:tcMar>
            <w:vAlign w:val="center"/>
          </w:tcPr>
          <w:p w:rsidR="00BB0674" w:rsidRDefault="00F96B7A">
            <w:pPr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明确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课程的主要内容、方法和具体要求。</w:t>
            </w:r>
          </w:p>
        </w:tc>
        <w:tc>
          <w:tcPr>
            <w:tcW w:w="970" w:type="dxa"/>
            <w:gridSpan w:val="2"/>
            <w:tcMar>
              <w:left w:w="28" w:type="dxa"/>
              <w:right w:w="28" w:type="dxa"/>
            </w:tcMar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</w:rPr>
            </w:pPr>
            <w:proofErr w:type="spellStart"/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讨论</w:t>
            </w:r>
            <w:proofErr w:type="spellEnd"/>
          </w:p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展示</w:t>
            </w:r>
          </w:p>
        </w:tc>
        <w:tc>
          <w:tcPr>
            <w:tcW w:w="3731" w:type="dxa"/>
            <w:gridSpan w:val="2"/>
            <w:tcMar>
              <w:left w:w="28" w:type="dxa"/>
              <w:right w:w="28" w:type="dxa"/>
            </w:tcMar>
            <w:vAlign w:val="center"/>
          </w:tcPr>
          <w:p w:rsidR="00BB0674" w:rsidRDefault="00F96B7A">
            <w:pPr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讨论安排课堂汇报主题及人员，撰写课外阅读计划。</w:t>
            </w:r>
          </w:p>
        </w:tc>
      </w:tr>
      <w:tr w:rsidR="00BB0674">
        <w:trPr>
          <w:trHeight w:val="340"/>
          <w:jc w:val="center"/>
        </w:trPr>
        <w:tc>
          <w:tcPr>
            <w:tcW w:w="486" w:type="dxa"/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27" w:type="dxa"/>
            <w:vMerge w:val="restart"/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第一章</w:t>
            </w:r>
          </w:p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教育</w:t>
            </w:r>
          </w:p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概述</w:t>
            </w:r>
          </w:p>
        </w:tc>
        <w:tc>
          <w:tcPr>
            <w:tcW w:w="949" w:type="dxa"/>
            <w:gridSpan w:val="2"/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580" w:type="dxa"/>
            <w:vAlign w:val="center"/>
          </w:tcPr>
          <w:p w:rsidR="00BB0674" w:rsidRDefault="00F96B7A">
            <w:pPr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掌握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教育的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含义、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要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以及义务教育的特征</w:t>
            </w:r>
          </w:p>
        </w:tc>
        <w:tc>
          <w:tcPr>
            <w:tcW w:w="970" w:type="dxa"/>
            <w:gridSpan w:val="2"/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讲授</w:t>
            </w:r>
          </w:p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</w:rPr>
            </w:pPr>
            <w:proofErr w:type="spellStart"/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讨论</w:t>
            </w:r>
            <w:proofErr w:type="spellEnd"/>
          </w:p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展示</w:t>
            </w:r>
          </w:p>
        </w:tc>
        <w:tc>
          <w:tcPr>
            <w:tcW w:w="3731" w:type="dxa"/>
            <w:gridSpan w:val="2"/>
            <w:vAlign w:val="center"/>
          </w:tcPr>
          <w:p w:rsidR="00BB0674" w:rsidRDefault="00F96B7A">
            <w:pPr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【课堂作业】绘制教育要素的关系图</w:t>
            </w:r>
          </w:p>
        </w:tc>
      </w:tr>
      <w:tr w:rsidR="00BB0674">
        <w:trPr>
          <w:trHeight w:val="340"/>
          <w:jc w:val="center"/>
        </w:trPr>
        <w:tc>
          <w:tcPr>
            <w:tcW w:w="486" w:type="dxa"/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927" w:type="dxa"/>
            <w:vMerge/>
            <w:vAlign w:val="center"/>
          </w:tcPr>
          <w:p w:rsidR="00BB0674" w:rsidRDefault="00BB0674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49" w:type="dxa"/>
            <w:gridSpan w:val="2"/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580" w:type="dxa"/>
            <w:vAlign w:val="center"/>
          </w:tcPr>
          <w:p w:rsidR="00BB0674" w:rsidRDefault="00F96B7A">
            <w:pPr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理解教育与人的发展、社会发展的基本关系</w:t>
            </w:r>
          </w:p>
        </w:tc>
        <w:tc>
          <w:tcPr>
            <w:tcW w:w="970" w:type="dxa"/>
            <w:gridSpan w:val="2"/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讲授</w:t>
            </w:r>
          </w:p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</w:rPr>
            </w:pPr>
            <w:proofErr w:type="spellStart"/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讨论</w:t>
            </w:r>
            <w:proofErr w:type="spellEnd"/>
          </w:p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展示</w:t>
            </w:r>
          </w:p>
        </w:tc>
        <w:tc>
          <w:tcPr>
            <w:tcW w:w="3731" w:type="dxa"/>
            <w:gridSpan w:val="2"/>
            <w:vAlign w:val="center"/>
          </w:tcPr>
          <w:p w:rsidR="00BB0674" w:rsidRDefault="00F96B7A">
            <w:pPr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【课堂作业】绘制教育功能的表现图</w:t>
            </w:r>
          </w:p>
        </w:tc>
      </w:tr>
      <w:tr w:rsidR="00BB0674">
        <w:trPr>
          <w:trHeight w:val="340"/>
          <w:jc w:val="center"/>
        </w:trPr>
        <w:tc>
          <w:tcPr>
            <w:tcW w:w="486" w:type="dxa"/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927" w:type="dxa"/>
            <w:vMerge/>
            <w:vAlign w:val="center"/>
          </w:tcPr>
          <w:p w:rsidR="00BB0674" w:rsidRDefault="00BB0674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49" w:type="dxa"/>
            <w:gridSpan w:val="2"/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580" w:type="dxa"/>
            <w:vAlign w:val="center"/>
          </w:tcPr>
          <w:p w:rsidR="00BB0674" w:rsidRDefault="00F96B7A">
            <w:pPr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掌握有关教育目的的理论</w:t>
            </w:r>
          </w:p>
          <w:p w:rsidR="00BB0674" w:rsidRDefault="00F96B7A">
            <w:pPr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理解是素质教育的基本要求及实施方法</w:t>
            </w:r>
          </w:p>
        </w:tc>
        <w:tc>
          <w:tcPr>
            <w:tcW w:w="970" w:type="dxa"/>
            <w:gridSpan w:val="2"/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讲授</w:t>
            </w:r>
          </w:p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</w:rPr>
            </w:pPr>
            <w:proofErr w:type="spellStart"/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讨论</w:t>
            </w:r>
            <w:proofErr w:type="spellEnd"/>
          </w:p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展示</w:t>
            </w:r>
          </w:p>
        </w:tc>
        <w:tc>
          <w:tcPr>
            <w:tcW w:w="3731" w:type="dxa"/>
            <w:gridSpan w:val="2"/>
            <w:vAlign w:val="center"/>
          </w:tcPr>
          <w:p w:rsidR="00BB0674" w:rsidRDefault="00F96B7A">
            <w:pPr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【课后作业】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查阅国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内外关于教育基本问题、教育制度的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相关资料，加深对国内外教育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现状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的理解和认识，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撰写阅读书单。</w:t>
            </w:r>
          </w:p>
        </w:tc>
      </w:tr>
      <w:tr w:rsidR="00BB0674">
        <w:trPr>
          <w:trHeight w:val="340"/>
          <w:jc w:val="center"/>
        </w:trPr>
        <w:tc>
          <w:tcPr>
            <w:tcW w:w="486" w:type="dxa"/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927" w:type="dxa"/>
            <w:vMerge w:val="restart"/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第二章</w:t>
            </w:r>
          </w:p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学生</w:t>
            </w:r>
          </w:p>
        </w:tc>
        <w:tc>
          <w:tcPr>
            <w:tcW w:w="949" w:type="dxa"/>
            <w:gridSpan w:val="2"/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580" w:type="dxa"/>
            <w:vAlign w:val="center"/>
          </w:tcPr>
          <w:p w:rsidR="00BB0674" w:rsidRDefault="00F96B7A">
            <w:pPr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理解学生的本质属性</w:t>
            </w:r>
          </w:p>
          <w:p w:rsidR="00BB0674" w:rsidRDefault="00F96B7A">
            <w:pPr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掌握学生的权利和义务</w:t>
            </w:r>
          </w:p>
        </w:tc>
        <w:tc>
          <w:tcPr>
            <w:tcW w:w="970" w:type="dxa"/>
            <w:gridSpan w:val="2"/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讲授</w:t>
            </w:r>
          </w:p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</w:rPr>
            </w:pPr>
            <w:proofErr w:type="spellStart"/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讨论</w:t>
            </w:r>
            <w:proofErr w:type="spellEnd"/>
          </w:p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展示</w:t>
            </w:r>
          </w:p>
        </w:tc>
        <w:tc>
          <w:tcPr>
            <w:tcW w:w="3731" w:type="dxa"/>
            <w:gridSpan w:val="2"/>
            <w:vAlign w:val="center"/>
          </w:tcPr>
          <w:p w:rsidR="00BB0674" w:rsidRDefault="00F96B7A">
            <w:pPr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【课堂作业】分组阅读和讨论其中的一个属性，概括观点，寻找案例，举例说明并集中展示。</w:t>
            </w:r>
          </w:p>
          <w:p w:rsidR="00BB0674" w:rsidRDefault="00F96B7A">
            <w:pPr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【课后】查询新闻，了解学生的真实生活。</w:t>
            </w:r>
          </w:p>
        </w:tc>
      </w:tr>
      <w:tr w:rsidR="00BB0674">
        <w:trPr>
          <w:trHeight w:val="340"/>
          <w:jc w:val="center"/>
        </w:trPr>
        <w:tc>
          <w:tcPr>
            <w:tcW w:w="486" w:type="dxa"/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927" w:type="dxa"/>
            <w:vMerge/>
            <w:vAlign w:val="center"/>
          </w:tcPr>
          <w:p w:rsidR="00BB0674" w:rsidRDefault="00BB0674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49" w:type="dxa"/>
            <w:gridSpan w:val="2"/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580" w:type="dxa"/>
            <w:vAlign w:val="center"/>
          </w:tcPr>
          <w:p w:rsidR="00BB0674" w:rsidRDefault="00F96B7A">
            <w:pPr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掌握师生关系</w:t>
            </w:r>
          </w:p>
          <w:p w:rsidR="00BB0674" w:rsidRDefault="00F96B7A">
            <w:pPr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理解和运用“以人为本”的学生观</w:t>
            </w:r>
          </w:p>
        </w:tc>
        <w:tc>
          <w:tcPr>
            <w:tcW w:w="970" w:type="dxa"/>
            <w:gridSpan w:val="2"/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讲授</w:t>
            </w:r>
          </w:p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讨论</w:t>
            </w:r>
            <w:proofErr w:type="spellEnd"/>
          </w:p>
        </w:tc>
        <w:tc>
          <w:tcPr>
            <w:tcW w:w="3731" w:type="dxa"/>
            <w:gridSpan w:val="2"/>
            <w:vAlign w:val="center"/>
          </w:tcPr>
          <w:p w:rsidR="00BB0674" w:rsidRDefault="00F96B7A">
            <w:pPr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【课堂讨论】学生观及其实现途径。</w:t>
            </w:r>
          </w:p>
        </w:tc>
      </w:tr>
      <w:tr w:rsidR="00BB0674">
        <w:trPr>
          <w:trHeight w:val="340"/>
          <w:jc w:val="center"/>
        </w:trPr>
        <w:tc>
          <w:tcPr>
            <w:tcW w:w="486" w:type="dxa"/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927" w:type="dxa"/>
            <w:vMerge w:val="restart"/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第三章</w:t>
            </w:r>
          </w:p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教师</w:t>
            </w:r>
          </w:p>
        </w:tc>
        <w:tc>
          <w:tcPr>
            <w:tcW w:w="949" w:type="dxa"/>
            <w:gridSpan w:val="2"/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580" w:type="dxa"/>
            <w:vAlign w:val="center"/>
          </w:tcPr>
          <w:p w:rsidR="00BB0674" w:rsidRDefault="00F96B7A">
            <w:pPr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理解教师的专业素养和成长阶段；</w:t>
            </w:r>
          </w:p>
          <w:p w:rsidR="00BB0674" w:rsidRDefault="00F96B7A">
            <w:pPr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理解教师职业道德和行为规范</w:t>
            </w:r>
          </w:p>
        </w:tc>
        <w:tc>
          <w:tcPr>
            <w:tcW w:w="970" w:type="dxa"/>
            <w:gridSpan w:val="2"/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讲授</w:t>
            </w:r>
          </w:p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</w:rPr>
            </w:pPr>
            <w:proofErr w:type="spellStart"/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讨论</w:t>
            </w:r>
            <w:proofErr w:type="spellEnd"/>
          </w:p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展示</w:t>
            </w:r>
          </w:p>
        </w:tc>
        <w:tc>
          <w:tcPr>
            <w:tcW w:w="3731" w:type="dxa"/>
            <w:gridSpan w:val="2"/>
            <w:vAlign w:val="center"/>
          </w:tcPr>
          <w:p w:rsidR="00BB0674" w:rsidRDefault="00F96B7A">
            <w:pPr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【讨论】如何促进教师的专业发展，解读《教师职业道德规范》。</w:t>
            </w:r>
          </w:p>
          <w:p w:rsidR="00BB0674" w:rsidRDefault="00BB0674">
            <w:pPr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</w:p>
        </w:tc>
      </w:tr>
      <w:tr w:rsidR="00BB0674">
        <w:trPr>
          <w:trHeight w:val="1564"/>
          <w:jc w:val="center"/>
        </w:trPr>
        <w:tc>
          <w:tcPr>
            <w:tcW w:w="486" w:type="dxa"/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lastRenderedPageBreak/>
              <w:t>8</w:t>
            </w:r>
          </w:p>
        </w:tc>
        <w:tc>
          <w:tcPr>
            <w:tcW w:w="927" w:type="dxa"/>
            <w:vMerge/>
            <w:vAlign w:val="center"/>
          </w:tcPr>
          <w:p w:rsidR="00BB0674" w:rsidRDefault="00BB0674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49" w:type="dxa"/>
            <w:gridSpan w:val="2"/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580" w:type="dxa"/>
            <w:vAlign w:val="center"/>
          </w:tcPr>
          <w:p w:rsidR="00BB0674" w:rsidRDefault="00F96B7A">
            <w:pPr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评析教育教学实践中的师德和行为问题；</w:t>
            </w:r>
          </w:p>
          <w:p w:rsidR="00BB0674" w:rsidRDefault="00F96B7A">
            <w:pPr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掌握教师心理特征及其相关理论，分析教师常见心理问题和解决方法。</w:t>
            </w:r>
          </w:p>
        </w:tc>
        <w:tc>
          <w:tcPr>
            <w:tcW w:w="970" w:type="dxa"/>
            <w:gridSpan w:val="2"/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讲授</w:t>
            </w:r>
          </w:p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</w:rPr>
            </w:pPr>
            <w:proofErr w:type="spellStart"/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讨论</w:t>
            </w:r>
            <w:proofErr w:type="spellEnd"/>
          </w:p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展示</w:t>
            </w:r>
          </w:p>
        </w:tc>
        <w:tc>
          <w:tcPr>
            <w:tcW w:w="3731" w:type="dxa"/>
            <w:gridSpan w:val="2"/>
            <w:vAlign w:val="center"/>
          </w:tcPr>
          <w:p w:rsidR="00BB0674" w:rsidRDefault="00F96B7A">
            <w:pPr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【课堂主题汇报】课前收集教师职业道德、教师心理的案例和研究论文，自选主题展示并答疑。</w:t>
            </w:r>
          </w:p>
        </w:tc>
      </w:tr>
      <w:tr w:rsidR="00BB0674">
        <w:trPr>
          <w:trHeight w:val="340"/>
          <w:jc w:val="center"/>
        </w:trPr>
        <w:tc>
          <w:tcPr>
            <w:tcW w:w="486" w:type="dxa"/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927" w:type="dxa"/>
            <w:vMerge w:val="restart"/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第四章</w:t>
            </w:r>
          </w:p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课程</w:t>
            </w:r>
          </w:p>
        </w:tc>
        <w:tc>
          <w:tcPr>
            <w:tcW w:w="949" w:type="dxa"/>
            <w:gridSpan w:val="2"/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580" w:type="dxa"/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掌握基本的课程类型及其特征</w:t>
            </w:r>
          </w:p>
        </w:tc>
        <w:tc>
          <w:tcPr>
            <w:tcW w:w="970" w:type="dxa"/>
            <w:gridSpan w:val="2"/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讲授</w:t>
            </w:r>
          </w:p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</w:rPr>
            </w:pPr>
            <w:proofErr w:type="spellStart"/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讨论</w:t>
            </w:r>
            <w:proofErr w:type="spellEnd"/>
          </w:p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展示</w:t>
            </w:r>
          </w:p>
        </w:tc>
        <w:tc>
          <w:tcPr>
            <w:tcW w:w="3731" w:type="dxa"/>
            <w:gridSpan w:val="2"/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【分组阅读与讨论】每组阅读一组课程分类，并用图标呈现该组课程的不同特征，并集中展示。</w:t>
            </w:r>
          </w:p>
          <w:p w:rsidR="00BB0674" w:rsidRDefault="00F96B7A">
            <w:pPr>
              <w:tabs>
                <w:tab w:val="left" w:pos="1440"/>
              </w:tabs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【课后】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阅读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并深入理解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《基础教育课程改革纲要》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《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中小学音乐课程标准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》</w:t>
            </w:r>
          </w:p>
        </w:tc>
      </w:tr>
      <w:tr w:rsidR="00BB0674">
        <w:trPr>
          <w:trHeight w:val="340"/>
          <w:jc w:val="center"/>
        </w:trPr>
        <w:tc>
          <w:tcPr>
            <w:tcW w:w="486" w:type="dxa"/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927" w:type="dxa"/>
            <w:vMerge/>
            <w:vAlign w:val="center"/>
          </w:tcPr>
          <w:p w:rsidR="00BB0674" w:rsidRDefault="00BB0674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</w:rPr>
            </w:pPr>
          </w:p>
        </w:tc>
        <w:tc>
          <w:tcPr>
            <w:tcW w:w="949" w:type="dxa"/>
            <w:gridSpan w:val="2"/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580" w:type="dxa"/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理解课程开发的主要影响因素</w:t>
            </w:r>
          </w:p>
          <w:p w:rsidR="00BB0674" w:rsidRDefault="00F96B7A">
            <w:pPr>
              <w:tabs>
                <w:tab w:val="left" w:pos="1440"/>
              </w:tabs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了解课程改革的现状和发展趋势</w:t>
            </w:r>
          </w:p>
          <w:p w:rsidR="00BB0674" w:rsidRDefault="00BB0674">
            <w:pPr>
              <w:tabs>
                <w:tab w:val="left" w:pos="1440"/>
              </w:tabs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70" w:type="dxa"/>
            <w:gridSpan w:val="2"/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讲授</w:t>
            </w:r>
          </w:p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</w:rPr>
            </w:pPr>
            <w:proofErr w:type="spellStart"/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讨论</w:t>
            </w:r>
            <w:proofErr w:type="spellEnd"/>
          </w:p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展示</w:t>
            </w:r>
          </w:p>
        </w:tc>
        <w:tc>
          <w:tcPr>
            <w:tcW w:w="3731" w:type="dxa"/>
            <w:gridSpan w:val="2"/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【查询与讨论】</w:t>
            </w:r>
          </w:p>
          <w:p w:rsidR="00BB0674" w:rsidRDefault="00F96B7A">
            <w:pPr>
              <w:tabs>
                <w:tab w:val="left" w:pos="1440"/>
              </w:tabs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课前收集一所学校的课程开发案例，思考儿童、社会以及学科特征的具体影响。</w:t>
            </w:r>
          </w:p>
          <w:p w:rsidR="00BB0674" w:rsidRDefault="00F96B7A">
            <w:pPr>
              <w:tabs>
                <w:tab w:val="left" w:pos="1440"/>
              </w:tabs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【课后】小组讨论各年级课程内容及其相互的逻辑关系，制图并展示。</w:t>
            </w:r>
          </w:p>
        </w:tc>
      </w:tr>
      <w:tr w:rsidR="00BB0674">
        <w:trPr>
          <w:trHeight w:val="340"/>
          <w:jc w:val="center"/>
        </w:trPr>
        <w:tc>
          <w:tcPr>
            <w:tcW w:w="486" w:type="dxa"/>
            <w:tcBorders>
              <w:bottom w:val="single" w:sz="4" w:space="0" w:color="auto"/>
            </w:tcBorders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927" w:type="dxa"/>
            <w:vMerge w:val="restart"/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第五章</w:t>
            </w:r>
          </w:p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教学</w:t>
            </w:r>
          </w:p>
        </w:tc>
        <w:tc>
          <w:tcPr>
            <w:tcW w:w="949" w:type="dxa"/>
            <w:gridSpan w:val="2"/>
            <w:tcBorders>
              <w:bottom w:val="single" w:sz="4" w:space="0" w:color="auto"/>
            </w:tcBorders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580" w:type="dxa"/>
            <w:tcBorders>
              <w:bottom w:val="single" w:sz="4" w:space="0" w:color="auto"/>
            </w:tcBorders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理解教学的，熟悉和运用教学过程的规律和教学原则。</w:t>
            </w:r>
          </w:p>
        </w:tc>
        <w:tc>
          <w:tcPr>
            <w:tcW w:w="970" w:type="dxa"/>
            <w:gridSpan w:val="2"/>
            <w:tcBorders>
              <w:bottom w:val="single" w:sz="4" w:space="0" w:color="auto"/>
            </w:tcBorders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讲授</w:t>
            </w:r>
          </w:p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</w:rPr>
            </w:pPr>
            <w:proofErr w:type="spellStart"/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讨论</w:t>
            </w:r>
            <w:proofErr w:type="spellEnd"/>
          </w:p>
        </w:tc>
        <w:tc>
          <w:tcPr>
            <w:tcW w:w="3731" w:type="dxa"/>
            <w:gridSpan w:val="2"/>
            <w:tcBorders>
              <w:bottom w:val="single" w:sz="4" w:space="0" w:color="auto"/>
            </w:tcBorders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【小组讨论】课前收集典型课例，运用教学原则进行分析。</w:t>
            </w:r>
          </w:p>
        </w:tc>
      </w:tr>
      <w:tr w:rsidR="00BB0674">
        <w:trPr>
          <w:trHeight w:val="340"/>
          <w:jc w:val="center"/>
        </w:trPr>
        <w:tc>
          <w:tcPr>
            <w:tcW w:w="486" w:type="dxa"/>
            <w:tcBorders>
              <w:bottom w:val="single" w:sz="4" w:space="0" w:color="auto"/>
            </w:tcBorders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927" w:type="dxa"/>
            <w:vMerge/>
            <w:vAlign w:val="center"/>
          </w:tcPr>
          <w:p w:rsidR="00BB0674" w:rsidRDefault="00BB0674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49" w:type="dxa"/>
            <w:gridSpan w:val="2"/>
            <w:tcBorders>
              <w:bottom w:val="single" w:sz="4" w:space="0" w:color="auto"/>
            </w:tcBorders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580" w:type="dxa"/>
            <w:tcBorders>
              <w:bottom w:val="single" w:sz="4" w:space="0" w:color="auto"/>
            </w:tcBorders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掌握和运用常用的教学方法；运用不同的教学组织形式；掌握教学评价的相关概念。</w:t>
            </w:r>
          </w:p>
        </w:tc>
        <w:tc>
          <w:tcPr>
            <w:tcW w:w="970" w:type="dxa"/>
            <w:gridSpan w:val="2"/>
            <w:tcBorders>
              <w:bottom w:val="single" w:sz="4" w:space="0" w:color="auto"/>
            </w:tcBorders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讲授</w:t>
            </w:r>
          </w:p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</w:rPr>
            </w:pPr>
            <w:proofErr w:type="spellStart"/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讨论</w:t>
            </w:r>
            <w:proofErr w:type="spellEnd"/>
          </w:p>
        </w:tc>
        <w:tc>
          <w:tcPr>
            <w:tcW w:w="3731" w:type="dxa"/>
            <w:gridSpan w:val="2"/>
            <w:vMerge w:val="restart"/>
            <w:vAlign w:val="center"/>
          </w:tcPr>
          <w:p w:rsidR="00BB0674" w:rsidRDefault="00F96B7A">
            <w:pPr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【设计与展示】</w:t>
            </w:r>
          </w:p>
          <w:p w:rsidR="00BB0674" w:rsidRDefault="00F96B7A">
            <w:pPr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、课前说课小组撰写一份说课案</w:t>
            </w:r>
          </w:p>
          <w:p w:rsidR="00BB0674" w:rsidRDefault="00F96B7A">
            <w:pPr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、课前试讲小组设计一堂课，撰写说课材料，并试讲。</w:t>
            </w:r>
          </w:p>
          <w:p w:rsidR="00BB0674" w:rsidRDefault="00F96B7A">
            <w:pPr>
              <w:tabs>
                <w:tab w:val="left" w:pos="1440"/>
              </w:tabs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、课后独立撰写一个完整的教案。</w:t>
            </w:r>
          </w:p>
        </w:tc>
      </w:tr>
      <w:tr w:rsidR="00BB0674">
        <w:trPr>
          <w:trHeight w:val="340"/>
          <w:jc w:val="center"/>
        </w:trPr>
        <w:tc>
          <w:tcPr>
            <w:tcW w:w="486" w:type="dxa"/>
            <w:tcBorders>
              <w:bottom w:val="single" w:sz="4" w:space="0" w:color="auto"/>
            </w:tcBorders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927" w:type="dxa"/>
            <w:vMerge/>
            <w:tcBorders>
              <w:bottom w:val="single" w:sz="4" w:space="0" w:color="auto"/>
            </w:tcBorders>
            <w:vAlign w:val="center"/>
          </w:tcPr>
          <w:p w:rsidR="00BB0674" w:rsidRDefault="00BB0674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49" w:type="dxa"/>
            <w:gridSpan w:val="2"/>
            <w:tcBorders>
              <w:bottom w:val="single" w:sz="4" w:space="0" w:color="auto"/>
            </w:tcBorders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580" w:type="dxa"/>
            <w:tcBorders>
              <w:bottom w:val="single" w:sz="4" w:space="0" w:color="auto"/>
            </w:tcBorders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了解课堂教学的基本策略</w:t>
            </w:r>
          </w:p>
        </w:tc>
        <w:tc>
          <w:tcPr>
            <w:tcW w:w="970" w:type="dxa"/>
            <w:gridSpan w:val="2"/>
            <w:tcBorders>
              <w:bottom w:val="single" w:sz="4" w:space="0" w:color="auto"/>
            </w:tcBorders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讨论</w:t>
            </w:r>
          </w:p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展示</w:t>
            </w:r>
          </w:p>
        </w:tc>
        <w:tc>
          <w:tcPr>
            <w:tcW w:w="373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BB0674" w:rsidRDefault="00BB0674">
            <w:pPr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</w:p>
        </w:tc>
      </w:tr>
      <w:tr w:rsidR="00BB0674">
        <w:trPr>
          <w:trHeight w:val="340"/>
          <w:jc w:val="center"/>
        </w:trPr>
        <w:tc>
          <w:tcPr>
            <w:tcW w:w="486" w:type="dxa"/>
            <w:tcBorders>
              <w:bottom w:val="single" w:sz="4" w:space="0" w:color="auto"/>
            </w:tcBorders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927" w:type="dxa"/>
            <w:vMerge w:val="restart"/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第六章</w:t>
            </w:r>
          </w:p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德育</w:t>
            </w:r>
          </w:p>
        </w:tc>
        <w:tc>
          <w:tcPr>
            <w:tcW w:w="949" w:type="dxa"/>
            <w:gridSpan w:val="2"/>
            <w:tcBorders>
              <w:bottom w:val="single" w:sz="4" w:space="0" w:color="auto"/>
            </w:tcBorders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580" w:type="dxa"/>
            <w:tcBorders>
              <w:bottom w:val="single" w:sz="4" w:space="0" w:color="auto"/>
            </w:tcBorders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理解德育过程的规律及德育模式</w:t>
            </w:r>
          </w:p>
        </w:tc>
        <w:tc>
          <w:tcPr>
            <w:tcW w:w="970" w:type="dxa"/>
            <w:gridSpan w:val="2"/>
            <w:tcBorders>
              <w:bottom w:val="single" w:sz="4" w:space="0" w:color="auto"/>
            </w:tcBorders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讲授</w:t>
            </w:r>
          </w:p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</w:rPr>
            </w:pPr>
            <w:proofErr w:type="spellStart"/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讨论</w:t>
            </w:r>
            <w:proofErr w:type="spellEnd"/>
          </w:p>
        </w:tc>
        <w:tc>
          <w:tcPr>
            <w:tcW w:w="3731" w:type="dxa"/>
            <w:gridSpan w:val="2"/>
            <w:tcBorders>
              <w:bottom w:val="single" w:sz="4" w:space="0" w:color="auto"/>
            </w:tcBorders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【课后】</w:t>
            </w:r>
          </w:p>
          <w:p w:rsidR="00BB0674" w:rsidRDefault="00F96B7A">
            <w:pPr>
              <w:tabs>
                <w:tab w:val="left" w:pos="1440"/>
              </w:tabs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收集德育案例和相关资料，加深理解德育的基本规律。</w:t>
            </w:r>
          </w:p>
        </w:tc>
      </w:tr>
      <w:tr w:rsidR="00BB0674">
        <w:trPr>
          <w:trHeight w:val="340"/>
          <w:jc w:val="center"/>
        </w:trPr>
        <w:tc>
          <w:tcPr>
            <w:tcW w:w="486" w:type="dxa"/>
            <w:tcBorders>
              <w:bottom w:val="single" w:sz="4" w:space="0" w:color="auto"/>
            </w:tcBorders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927" w:type="dxa"/>
            <w:vMerge/>
            <w:tcBorders>
              <w:bottom w:val="single" w:sz="4" w:space="0" w:color="auto"/>
            </w:tcBorders>
            <w:vAlign w:val="center"/>
          </w:tcPr>
          <w:p w:rsidR="00BB0674" w:rsidRDefault="00BB0674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49" w:type="dxa"/>
            <w:gridSpan w:val="2"/>
            <w:tcBorders>
              <w:bottom w:val="single" w:sz="4" w:space="0" w:color="auto"/>
            </w:tcBorders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580" w:type="dxa"/>
            <w:tcBorders>
              <w:bottom w:val="single" w:sz="4" w:space="0" w:color="auto"/>
            </w:tcBorders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理解德育原则，掌握和运用的与方法。</w:t>
            </w:r>
          </w:p>
        </w:tc>
        <w:tc>
          <w:tcPr>
            <w:tcW w:w="970" w:type="dxa"/>
            <w:gridSpan w:val="2"/>
            <w:tcBorders>
              <w:bottom w:val="single" w:sz="4" w:space="0" w:color="auto"/>
            </w:tcBorders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讲授</w:t>
            </w:r>
          </w:p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</w:rPr>
            </w:pPr>
            <w:proofErr w:type="spellStart"/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讨论</w:t>
            </w:r>
            <w:proofErr w:type="spellEnd"/>
          </w:p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展示</w:t>
            </w:r>
          </w:p>
        </w:tc>
        <w:tc>
          <w:tcPr>
            <w:tcW w:w="3731" w:type="dxa"/>
            <w:gridSpan w:val="2"/>
            <w:tcBorders>
              <w:bottom w:val="single" w:sz="4" w:space="0" w:color="auto"/>
            </w:tcBorders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【课堂小组讨论】</w:t>
            </w:r>
          </w:p>
          <w:p w:rsidR="00BB0674" w:rsidRDefault="00F96B7A">
            <w:pPr>
              <w:tabs>
                <w:tab w:val="left" w:pos="1440"/>
              </w:tabs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、自学德育原则，并运用这些原则分析具体案例，集中展示。</w:t>
            </w:r>
          </w:p>
          <w:p w:rsidR="00BB0674" w:rsidRDefault="00F96B7A">
            <w:pPr>
              <w:tabs>
                <w:tab w:val="left" w:pos="1440"/>
              </w:tabs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、根据问题情境，讨论并设计解决问题的具体德育途径和方法。</w:t>
            </w:r>
          </w:p>
        </w:tc>
      </w:tr>
      <w:tr w:rsidR="00BB0674">
        <w:trPr>
          <w:trHeight w:val="340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教育</w:t>
            </w:r>
          </w:p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改革</w:t>
            </w:r>
          </w:p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与</w:t>
            </w:r>
          </w:p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发展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理解教育改革的意义，把握教育改革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</w:rPr>
            </w:pPr>
            <w:proofErr w:type="spellStart"/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讨论</w:t>
            </w:r>
            <w:proofErr w:type="spellEnd"/>
          </w:p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展示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74" w:rsidRDefault="00F96B7A">
            <w:pPr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【查询与展示】</w:t>
            </w:r>
          </w:p>
          <w:p w:rsidR="00BB0674" w:rsidRDefault="00F96B7A">
            <w:pPr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、收集国内外教育改革的相关资料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针对目前的教育改革发表自己的观点。</w:t>
            </w:r>
          </w:p>
          <w:p w:rsidR="00BB0674" w:rsidRDefault="00F96B7A">
            <w:pPr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向同学推荐一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部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自己认为较好的教育方面的影片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或者一本教育类书籍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，并说明推荐理由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。</w:t>
            </w:r>
          </w:p>
        </w:tc>
      </w:tr>
      <w:tr w:rsidR="00BB0674">
        <w:trPr>
          <w:trHeight w:val="340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74" w:rsidRDefault="00BB0674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把握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现代教育改革的发展轨迹和发展趋势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</w:rPr>
            </w:pPr>
            <w:proofErr w:type="spellStart"/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</w:rPr>
              <w:t>讨论</w:t>
            </w:r>
            <w:proofErr w:type="spellEnd"/>
          </w:p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展示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74" w:rsidRDefault="00F96B7A">
            <w:pPr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【查询和展示】</w:t>
            </w:r>
          </w:p>
          <w:p w:rsidR="00BB0674" w:rsidRDefault="00F96B7A">
            <w:pPr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、推荐音乐教育素材，介绍国内外音乐教育的思想和方法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。</w:t>
            </w:r>
          </w:p>
          <w:p w:rsidR="00BB0674" w:rsidRDefault="00F96B7A">
            <w:pPr>
              <w:tabs>
                <w:tab w:val="left" w:pos="1440"/>
              </w:tabs>
              <w:spacing w:after="0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lastRenderedPageBreak/>
              <w:t>2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、查询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STEAM</w:t>
            </w: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课程的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的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相关资料，讨论音乐教育的发展趋势。</w:t>
            </w:r>
          </w:p>
        </w:tc>
      </w:tr>
      <w:tr w:rsidR="00BB0674">
        <w:trPr>
          <w:trHeight w:val="340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74" w:rsidRDefault="00F96B7A">
            <w:pPr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lastRenderedPageBreak/>
              <w:t>18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复习与拓展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674" w:rsidRDefault="00F96B7A">
            <w:pPr>
              <w:tabs>
                <w:tab w:val="left" w:pos="1440"/>
              </w:tabs>
              <w:spacing w:after="0"/>
              <w:jc w:val="center"/>
              <w:rPr>
                <w:rFonts w:asciiTheme="majorEastAsia" w:eastAsiaTheme="majorEastAsia" w:hAnsiTheme="majorEastAsia" w:cstheme="maj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 w:val="21"/>
                <w:szCs w:val="21"/>
                <w:lang w:eastAsia="zh-CN"/>
              </w:rPr>
              <w:t>系统复习，学以致用</w:t>
            </w:r>
          </w:p>
        </w:tc>
      </w:tr>
      <w:tr w:rsidR="00BB0674">
        <w:trPr>
          <w:trHeight w:val="340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</w:tcBorders>
            <w:vAlign w:val="center"/>
          </w:tcPr>
          <w:p w:rsidR="00BB0674" w:rsidRDefault="00F96B7A">
            <w:pPr>
              <w:spacing w:after="0" w:line="0" w:lineRule="atLeast"/>
              <w:jc w:val="right"/>
              <w:rPr>
                <w:rFonts w:asciiTheme="majorEastAsia" w:eastAsiaTheme="majorEastAsia" w:hAnsiTheme="majorEastAsia" w:cstheme="majorEastAsia"/>
                <w:sz w:val="21"/>
                <w:szCs w:val="21"/>
              </w:rPr>
            </w:pPr>
            <w:proofErr w:type="spellStart"/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合计</w:t>
            </w:r>
            <w:proofErr w:type="spellEnd"/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：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</w:tcBorders>
            <w:vAlign w:val="center"/>
          </w:tcPr>
          <w:p w:rsidR="00BB0674" w:rsidRDefault="00F96B7A">
            <w:pPr>
              <w:spacing w:after="0" w:line="0" w:lineRule="atLeast"/>
              <w:jc w:val="center"/>
              <w:rPr>
                <w:rFonts w:asciiTheme="majorEastAsia" w:eastAsiaTheme="majorEastAsia" w:hAnsiTheme="majorEastAsia" w:cs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/>
                <w:sz w:val="21"/>
                <w:szCs w:val="21"/>
                <w:lang w:eastAsia="zh-CN"/>
              </w:rPr>
              <w:t>36</w:t>
            </w:r>
            <w:bookmarkStart w:id="0" w:name="_GoBack"/>
            <w:bookmarkEnd w:id="0"/>
          </w:p>
        </w:tc>
        <w:tc>
          <w:tcPr>
            <w:tcW w:w="2580" w:type="dxa"/>
            <w:tcBorders>
              <w:top w:val="single" w:sz="4" w:space="0" w:color="auto"/>
            </w:tcBorders>
            <w:vAlign w:val="center"/>
          </w:tcPr>
          <w:p w:rsidR="00BB0674" w:rsidRDefault="00BB0674">
            <w:pPr>
              <w:spacing w:after="0" w:line="0" w:lineRule="atLeast"/>
              <w:rPr>
                <w:rFonts w:asciiTheme="majorEastAsia" w:eastAsiaTheme="majorEastAsia" w:hAnsiTheme="majorEastAsia" w:cstheme="majorEastAsia"/>
                <w:sz w:val="21"/>
                <w:szCs w:val="21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</w:tcBorders>
            <w:vAlign w:val="center"/>
          </w:tcPr>
          <w:p w:rsidR="00BB0674" w:rsidRDefault="00BB0674">
            <w:pPr>
              <w:spacing w:after="0" w:line="0" w:lineRule="atLeast"/>
              <w:rPr>
                <w:rFonts w:asciiTheme="majorEastAsia" w:eastAsiaTheme="majorEastAsia" w:hAnsiTheme="majorEastAsia" w:cstheme="majorEastAsia"/>
                <w:sz w:val="21"/>
                <w:szCs w:val="21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</w:tcBorders>
            <w:vAlign w:val="center"/>
          </w:tcPr>
          <w:p w:rsidR="00BB0674" w:rsidRDefault="00BB0674">
            <w:pPr>
              <w:spacing w:after="0" w:line="0" w:lineRule="atLeast"/>
              <w:rPr>
                <w:rFonts w:asciiTheme="majorEastAsia" w:eastAsiaTheme="majorEastAsia" w:hAnsiTheme="majorEastAsia" w:cstheme="majorEastAsia"/>
                <w:sz w:val="21"/>
                <w:szCs w:val="21"/>
              </w:rPr>
            </w:pPr>
          </w:p>
        </w:tc>
      </w:tr>
      <w:tr w:rsidR="00BB0674">
        <w:trPr>
          <w:trHeight w:val="340"/>
          <w:jc w:val="center"/>
        </w:trPr>
        <w:tc>
          <w:tcPr>
            <w:tcW w:w="9643" w:type="dxa"/>
            <w:gridSpan w:val="9"/>
            <w:shd w:val="clear" w:color="auto" w:fill="C0C0C0"/>
            <w:vAlign w:val="center"/>
          </w:tcPr>
          <w:p w:rsidR="00BB0674" w:rsidRDefault="00F96B7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ajorEastAsia" w:eastAsiaTheme="majorEastAsia" w:hAnsiTheme="majorEastAsia" w:cstheme="majorEastAsia"/>
                <w:b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BB0674">
        <w:trPr>
          <w:trHeight w:val="340"/>
          <w:jc w:val="center"/>
        </w:trPr>
        <w:tc>
          <w:tcPr>
            <w:tcW w:w="2009" w:type="dxa"/>
            <w:gridSpan w:val="3"/>
            <w:vAlign w:val="center"/>
          </w:tcPr>
          <w:p w:rsidR="00BB0674" w:rsidRDefault="00F96B7A">
            <w:pPr>
              <w:snapToGrid w:val="0"/>
              <w:spacing w:after="0" w:line="0" w:lineRule="atLeast"/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5"/>
            <w:vAlign w:val="center"/>
          </w:tcPr>
          <w:p w:rsidR="00BB0674" w:rsidRDefault="00F96B7A">
            <w:pPr>
              <w:snapToGrid w:val="0"/>
              <w:spacing w:after="0" w:line="0" w:lineRule="atLeast"/>
              <w:ind w:left="180"/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proofErr w:type="spellStart"/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823" w:type="dxa"/>
            <w:vAlign w:val="center"/>
          </w:tcPr>
          <w:p w:rsidR="00BB0674" w:rsidRDefault="00F96B7A">
            <w:pPr>
              <w:snapToGrid w:val="0"/>
              <w:spacing w:after="0" w:line="0" w:lineRule="atLeast"/>
              <w:ind w:left="180"/>
              <w:jc w:val="center"/>
              <w:rPr>
                <w:rFonts w:asciiTheme="majorEastAsia" w:eastAsiaTheme="majorEastAsia" w:hAnsiTheme="majorEastAsia" w:cstheme="majorEastAsia"/>
                <w:b/>
                <w:sz w:val="21"/>
                <w:szCs w:val="21"/>
              </w:rPr>
            </w:pPr>
            <w:proofErr w:type="spellStart"/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BB0674">
        <w:trPr>
          <w:trHeight w:val="340"/>
          <w:jc w:val="center"/>
        </w:trPr>
        <w:tc>
          <w:tcPr>
            <w:tcW w:w="2009" w:type="dxa"/>
            <w:gridSpan w:val="3"/>
            <w:vAlign w:val="center"/>
          </w:tcPr>
          <w:p w:rsidR="00BB0674" w:rsidRDefault="00F96B7A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sz w:val="21"/>
                <w:szCs w:val="21"/>
              </w:rPr>
            </w:pPr>
            <w:proofErr w:type="spellStart"/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</w:rPr>
              <w:t>考勤记录</w:t>
            </w:r>
            <w:proofErr w:type="spellEnd"/>
          </w:p>
        </w:tc>
        <w:tc>
          <w:tcPr>
            <w:tcW w:w="5811" w:type="dxa"/>
            <w:gridSpan w:val="5"/>
            <w:vAlign w:val="center"/>
          </w:tcPr>
          <w:p w:rsidR="00BB0674" w:rsidRDefault="00F96B7A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不迟到不早退，不旷课。请假需要开具正规假条。随堂抽查学生到课情况。</w:t>
            </w:r>
          </w:p>
        </w:tc>
        <w:tc>
          <w:tcPr>
            <w:tcW w:w="1823" w:type="dxa"/>
            <w:vMerge w:val="restart"/>
            <w:vAlign w:val="center"/>
          </w:tcPr>
          <w:p w:rsidR="00BB0674" w:rsidRDefault="00F96B7A">
            <w:pPr>
              <w:snapToGrid w:val="0"/>
              <w:ind w:left="180"/>
              <w:jc w:val="center"/>
              <w:rPr>
                <w:rFonts w:asciiTheme="majorEastAsia" w:eastAsiaTheme="majorEastAsia" w:hAnsiTheme="majorEastAsia" w:cs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</w:rPr>
              <w:t>0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%</w:t>
            </w:r>
          </w:p>
        </w:tc>
      </w:tr>
      <w:tr w:rsidR="00BB0674">
        <w:trPr>
          <w:trHeight w:val="340"/>
          <w:jc w:val="center"/>
        </w:trPr>
        <w:tc>
          <w:tcPr>
            <w:tcW w:w="2009" w:type="dxa"/>
            <w:gridSpan w:val="3"/>
            <w:vAlign w:val="center"/>
          </w:tcPr>
          <w:p w:rsidR="00BB0674" w:rsidRDefault="00F96B7A">
            <w:pPr>
              <w:snapToGrid w:val="0"/>
              <w:spacing w:line="240" w:lineRule="atLeast"/>
              <w:jc w:val="center"/>
              <w:rPr>
                <w:rFonts w:asciiTheme="majorEastAsia" w:eastAsiaTheme="majorEastAsia" w:hAnsiTheme="majorEastAsia" w:cstheme="majorEastAsia"/>
                <w:sz w:val="21"/>
                <w:szCs w:val="21"/>
              </w:rPr>
            </w:pPr>
            <w:proofErr w:type="spellStart"/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</w:rPr>
              <w:t>课堂讨论</w:t>
            </w:r>
            <w:proofErr w:type="spellEnd"/>
          </w:p>
        </w:tc>
        <w:tc>
          <w:tcPr>
            <w:tcW w:w="5811" w:type="dxa"/>
            <w:gridSpan w:val="5"/>
            <w:vAlign w:val="center"/>
          </w:tcPr>
          <w:p w:rsidR="00BB0674" w:rsidRDefault="00F96B7A">
            <w:pPr>
              <w:snapToGrid w:val="0"/>
              <w:spacing w:line="240" w:lineRule="atLeast"/>
              <w:ind w:left="180"/>
              <w:jc w:val="center"/>
              <w:rPr>
                <w:rFonts w:asciiTheme="majorEastAsia" w:eastAsiaTheme="majorEastAsia" w:hAnsiTheme="majorEastAsia" w:cs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积极提出或回答问题，参加讨论等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823" w:type="dxa"/>
            <w:vMerge/>
            <w:vAlign w:val="center"/>
          </w:tcPr>
          <w:p w:rsidR="00BB0674" w:rsidRDefault="00BB0674">
            <w:pPr>
              <w:snapToGrid w:val="0"/>
              <w:ind w:left="180"/>
              <w:jc w:val="center"/>
              <w:rPr>
                <w:rFonts w:asciiTheme="majorEastAsia" w:eastAsiaTheme="majorEastAsia" w:hAnsiTheme="majorEastAsia" w:cstheme="majorEastAsia"/>
                <w:sz w:val="21"/>
                <w:szCs w:val="21"/>
                <w:lang w:eastAsia="zh-CN"/>
              </w:rPr>
            </w:pPr>
          </w:p>
        </w:tc>
      </w:tr>
      <w:tr w:rsidR="00BB0674">
        <w:trPr>
          <w:trHeight w:val="340"/>
          <w:jc w:val="center"/>
        </w:trPr>
        <w:tc>
          <w:tcPr>
            <w:tcW w:w="2009" w:type="dxa"/>
            <w:gridSpan w:val="3"/>
            <w:vAlign w:val="center"/>
          </w:tcPr>
          <w:p w:rsidR="00BB0674" w:rsidRDefault="00F96B7A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完成作业</w:t>
            </w:r>
          </w:p>
        </w:tc>
        <w:tc>
          <w:tcPr>
            <w:tcW w:w="5811" w:type="dxa"/>
            <w:gridSpan w:val="5"/>
            <w:vAlign w:val="center"/>
          </w:tcPr>
          <w:p w:rsidR="00BB0674" w:rsidRDefault="00F96B7A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分小组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按时保质保量完成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学习任务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823" w:type="dxa"/>
            <w:vAlign w:val="center"/>
          </w:tcPr>
          <w:p w:rsidR="00BB0674" w:rsidRDefault="00F96B7A">
            <w:pPr>
              <w:snapToGrid w:val="0"/>
              <w:ind w:left="180"/>
              <w:jc w:val="center"/>
              <w:rPr>
                <w:rFonts w:asciiTheme="majorEastAsia" w:eastAsiaTheme="majorEastAsia" w:hAnsiTheme="majorEastAsia" w:cs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20%</w:t>
            </w:r>
          </w:p>
        </w:tc>
      </w:tr>
      <w:tr w:rsidR="00BB0674">
        <w:trPr>
          <w:trHeight w:val="340"/>
          <w:jc w:val="center"/>
        </w:trPr>
        <w:tc>
          <w:tcPr>
            <w:tcW w:w="2009" w:type="dxa"/>
            <w:gridSpan w:val="3"/>
            <w:vAlign w:val="center"/>
          </w:tcPr>
          <w:p w:rsidR="00BB0674" w:rsidRDefault="00F96B7A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811" w:type="dxa"/>
            <w:gridSpan w:val="5"/>
            <w:vAlign w:val="center"/>
          </w:tcPr>
          <w:p w:rsidR="00BB0674" w:rsidRDefault="00F96B7A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注重考查基本知识的掌握情况和分析问题、解决问题的能力</w:t>
            </w:r>
          </w:p>
        </w:tc>
        <w:tc>
          <w:tcPr>
            <w:tcW w:w="1823" w:type="dxa"/>
            <w:vAlign w:val="center"/>
          </w:tcPr>
          <w:p w:rsidR="00BB0674" w:rsidRDefault="00F96B7A">
            <w:pPr>
              <w:snapToGrid w:val="0"/>
              <w:ind w:left="180"/>
              <w:jc w:val="center"/>
              <w:rPr>
                <w:rFonts w:asciiTheme="majorEastAsia" w:eastAsiaTheme="majorEastAsia" w:hAnsiTheme="majorEastAsia" w:cs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6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</w:rPr>
              <w:t>0%</w:t>
            </w:r>
          </w:p>
        </w:tc>
      </w:tr>
      <w:tr w:rsidR="00BB0674">
        <w:trPr>
          <w:trHeight w:val="340"/>
          <w:jc w:val="center"/>
        </w:trPr>
        <w:tc>
          <w:tcPr>
            <w:tcW w:w="9643" w:type="dxa"/>
            <w:gridSpan w:val="9"/>
            <w:vAlign w:val="center"/>
          </w:tcPr>
          <w:p w:rsidR="00BB0674" w:rsidRDefault="00F96B7A">
            <w:pPr>
              <w:snapToGrid w:val="0"/>
              <w:spacing w:after="0" w:line="0" w:lineRule="atLeast"/>
              <w:ind w:left="180"/>
              <w:rPr>
                <w:rFonts w:asciiTheme="majorEastAsia" w:eastAsiaTheme="majorEastAsia" w:hAnsiTheme="majorEastAsia" w:cstheme="majorEastAsia"/>
                <w:b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2018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年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月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BB0674">
        <w:trPr>
          <w:trHeight w:val="2351"/>
          <w:jc w:val="center"/>
        </w:trPr>
        <w:tc>
          <w:tcPr>
            <w:tcW w:w="9643" w:type="dxa"/>
            <w:gridSpan w:val="9"/>
          </w:tcPr>
          <w:p w:rsidR="00BB0674" w:rsidRDefault="00F96B7A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Theme="majorEastAsia" w:eastAsiaTheme="majorEastAsia" w:hAnsiTheme="majorEastAsia" w:cstheme="majorEastAsia"/>
                <w:b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Cs w:val="21"/>
                <w:lang w:eastAsia="zh-CN"/>
              </w:rPr>
              <w:t>系（部）审查意见：</w:t>
            </w:r>
          </w:p>
          <w:p w:rsidR="00BB0674" w:rsidRDefault="00BB0674">
            <w:pPr>
              <w:spacing w:after="0" w:line="0" w:lineRule="atLeast"/>
              <w:ind w:firstLineChars="27" w:firstLine="57"/>
              <w:jc w:val="left"/>
              <w:rPr>
                <w:rFonts w:asciiTheme="majorEastAsia" w:eastAsiaTheme="majorEastAsia" w:hAnsiTheme="majorEastAsia" w:cstheme="majorEastAsia"/>
                <w:b/>
                <w:sz w:val="21"/>
                <w:szCs w:val="21"/>
                <w:lang w:eastAsia="zh-CN"/>
              </w:rPr>
            </w:pPr>
          </w:p>
          <w:p w:rsidR="00BB0674" w:rsidRDefault="00BB0674">
            <w:pPr>
              <w:spacing w:after="0" w:line="0" w:lineRule="atLeast"/>
              <w:ind w:firstLineChars="27" w:firstLine="57"/>
              <w:jc w:val="left"/>
              <w:rPr>
                <w:rFonts w:asciiTheme="majorEastAsia" w:eastAsiaTheme="majorEastAsia" w:hAnsiTheme="majorEastAsia" w:cstheme="majorEastAsia"/>
                <w:b/>
                <w:sz w:val="21"/>
                <w:szCs w:val="21"/>
                <w:lang w:eastAsia="zh-CN"/>
              </w:rPr>
            </w:pPr>
          </w:p>
          <w:p w:rsidR="00BB0674" w:rsidRDefault="00F96B7A">
            <w:pPr>
              <w:spacing w:after="0" w:line="0" w:lineRule="atLeast"/>
              <w:ind w:firstLineChars="450" w:firstLine="945"/>
              <w:rPr>
                <w:rFonts w:asciiTheme="majorEastAsia" w:eastAsiaTheme="majorEastAsia" w:hAnsiTheme="majorEastAsia" w:cs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。</w:t>
            </w:r>
          </w:p>
          <w:p w:rsidR="00BB0674" w:rsidRDefault="00BB0674">
            <w:pPr>
              <w:spacing w:after="0" w:line="0" w:lineRule="atLeast"/>
              <w:rPr>
                <w:rFonts w:asciiTheme="majorEastAsia" w:eastAsiaTheme="majorEastAsia" w:hAnsiTheme="majorEastAsia" w:cstheme="majorEastAsia"/>
                <w:sz w:val="21"/>
                <w:szCs w:val="21"/>
                <w:lang w:eastAsia="zh-CN"/>
              </w:rPr>
            </w:pPr>
          </w:p>
          <w:p w:rsidR="00BB0674" w:rsidRDefault="00BB0674">
            <w:pPr>
              <w:spacing w:after="0" w:line="0" w:lineRule="atLeast"/>
              <w:ind w:right="420"/>
              <w:rPr>
                <w:rFonts w:asciiTheme="majorEastAsia" w:eastAsiaTheme="majorEastAsia" w:hAnsiTheme="majorEastAsia" w:cstheme="majorEastAsia"/>
                <w:sz w:val="21"/>
                <w:szCs w:val="21"/>
                <w:lang w:eastAsia="zh-CN"/>
              </w:rPr>
            </w:pPr>
          </w:p>
          <w:p w:rsidR="00BB0674" w:rsidRDefault="00F96B7A">
            <w:pPr>
              <w:spacing w:after="0" w:line="0" w:lineRule="atLeast"/>
              <w:ind w:right="420"/>
              <w:jc w:val="right"/>
              <w:rPr>
                <w:rFonts w:asciiTheme="majorEastAsia" w:eastAsiaTheme="majorEastAsia" w:hAnsiTheme="majorEastAsia" w:cs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 xml:space="preserve">                   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日期：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Theme="majorEastAsia" w:eastAsiaTheme="majorEastAsia" w:hAnsiTheme="majorEastAsia" w:cstheme="majorEastAsia" w:hint="eastAsia"/>
                <w:sz w:val="21"/>
                <w:szCs w:val="21"/>
                <w:lang w:eastAsia="zh-CN"/>
              </w:rPr>
              <w:t>日</w:t>
            </w:r>
          </w:p>
          <w:p w:rsidR="00BB0674" w:rsidRDefault="00BB0674">
            <w:pPr>
              <w:snapToGrid w:val="0"/>
              <w:spacing w:after="0" w:line="0" w:lineRule="atLeast"/>
              <w:ind w:left="180"/>
              <w:rPr>
                <w:rFonts w:asciiTheme="majorEastAsia" w:eastAsiaTheme="majorEastAsia" w:hAnsiTheme="majorEastAsia" w:cstheme="majorEastAsia"/>
                <w:sz w:val="21"/>
                <w:szCs w:val="21"/>
                <w:lang w:eastAsia="zh-CN"/>
              </w:rPr>
            </w:pPr>
          </w:p>
        </w:tc>
      </w:tr>
    </w:tbl>
    <w:p w:rsidR="00BB0674" w:rsidRDefault="00BB0674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</w:p>
    <w:sectPr w:rsidR="00BB0674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doNotDisplayPageBoundaries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0674"/>
    <w:rsid w:val="00BB35F5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D3FCA"/>
    <w:rsid w:val="00F31667"/>
    <w:rsid w:val="00F617C2"/>
    <w:rsid w:val="00F96B7A"/>
    <w:rsid w:val="00F96D96"/>
    <w:rsid w:val="00FE22C8"/>
    <w:rsid w:val="052D45B3"/>
    <w:rsid w:val="05AD26DB"/>
    <w:rsid w:val="07512E11"/>
    <w:rsid w:val="0D305EF9"/>
    <w:rsid w:val="10135DBF"/>
    <w:rsid w:val="157715D7"/>
    <w:rsid w:val="188D0E0C"/>
    <w:rsid w:val="1C05296E"/>
    <w:rsid w:val="219E4D9C"/>
    <w:rsid w:val="22564887"/>
    <w:rsid w:val="23123E23"/>
    <w:rsid w:val="28AD1D92"/>
    <w:rsid w:val="2C23799B"/>
    <w:rsid w:val="2DA327CB"/>
    <w:rsid w:val="36EF5E2D"/>
    <w:rsid w:val="3E9C4806"/>
    <w:rsid w:val="45BD690F"/>
    <w:rsid w:val="46B14889"/>
    <w:rsid w:val="47F83C32"/>
    <w:rsid w:val="4CEE16CB"/>
    <w:rsid w:val="4F903C97"/>
    <w:rsid w:val="5083439C"/>
    <w:rsid w:val="521254E7"/>
    <w:rsid w:val="54CF459D"/>
    <w:rsid w:val="597D134A"/>
    <w:rsid w:val="62602DFF"/>
    <w:rsid w:val="62B7144D"/>
    <w:rsid w:val="6CBB2F8E"/>
    <w:rsid w:val="72506D9C"/>
    <w:rsid w:val="76DB41F8"/>
    <w:rsid w:val="7A4F2864"/>
    <w:rsid w:val="7C181EEA"/>
    <w:rsid w:val="7DC63452"/>
    <w:rsid w:val="7EDD3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CA438D"/>
  <w15:docId w15:val="{9BED6CAE-1ECA-449E-BED8-C376FE047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a8">
    <w:name w:val="页眉 字符"/>
    <w:basedOn w:val="a0"/>
    <w:link w:val="a7"/>
    <w:qFormat/>
    <w:rPr>
      <w:rFonts w:eastAsia="PMingLiU"/>
      <w:sz w:val="18"/>
      <w:szCs w:val="18"/>
      <w:lang w:eastAsia="en-US"/>
    </w:rPr>
  </w:style>
  <w:style w:type="character" w:customStyle="1" w:styleId="a6">
    <w:name w:val="页脚 字符"/>
    <w:basedOn w:val="a0"/>
    <w:link w:val="a5"/>
    <w:qFormat/>
    <w:rPr>
      <w:rFonts w:eastAsia="PMingLiU"/>
      <w:sz w:val="18"/>
      <w:szCs w:val="18"/>
      <w:lang w:eastAsia="en-US"/>
    </w:rPr>
  </w:style>
  <w:style w:type="paragraph" w:customStyle="1" w:styleId="10">
    <w:name w:val="列表段落1"/>
    <w:basedOn w:val="a"/>
    <w:uiPriority w:val="34"/>
    <w:unhideWhenUsed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65EA6D-8ADC-43AA-AED7-CB6F2BC7A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440</Words>
  <Characters>2509</Characters>
  <Application>Microsoft Office Word</Application>
  <DocSecurity>0</DocSecurity>
  <Lines>20</Lines>
  <Paragraphs>5</Paragraphs>
  <ScaleCrop>false</ScaleCrop>
  <Company>Microsoft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 </cp:lastModifiedBy>
  <cp:revision>3</cp:revision>
  <cp:lastPrinted>2017-01-05T16:24:00Z</cp:lastPrinted>
  <dcterms:created xsi:type="dcterms:W3CDTF">2017-09-01T07:23:00Z</dcterms:created>
  <dcterms:modified xsi:type="dcterms:W3CDTF">2018-09-07T11:59:00Z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